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2098" w14:textId="77777777" w:rsidR="00637D3D" w:rsidRPr="00002CC8" w:rsidRDefault="00637D3D" w:rsidP="006317D9">
      <w:pPr>
        <w:spacing w:after="0" w:line="240" w:lineRule="auto"/>
        <w:jc w:val="center"/>
        <w:rPr>
          <w:rFonts w:ascii="Lato" w:hAnsi="Lato"/>
          <w:b/>
          <w:sz w:val="24"/>
          <w:szCs w:val="24"/>
          <w:lang w:val="en-CA"/>
        </w:rPr>
      </w:pPr>
      <w:r w:rsidRPr="00002CC8">
        <w:rPr>
          <w:rFonts w:ascii="Lato" w:hAnsi="Lato"/>
          <w:b/>
          <w:noProof/>
          <w:sz w:val="24"/>
          <w:szCs w:val="24"/>
          <w:lang w:val="en-CA"/>
        </w:rPr>
        <w:drawing>
          <wp:inline distT="0" distB="0" distL="0" distR="0" wp14:anchorId="4C595A24" wp14:editId="1AE3E47B">
            <wp:extent cx="5943600" cy="2228850"/>
            <wp:effectExtent l="0" t="0" r="0" b="0"/>
            <wp:docPr id="1" name="Picture 1" descr="C:\Users\bwilson\Desktop\Brand Docs\SP Logo 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ilson\Desktop\Brand Docs\SP Logo 1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14:paraId="207E53A1" w14:textId="6EC5E2D0" w:rsidR="004B3667" w:rsidRPr="00002CC8" w:rsidRDefault="00940B0F" w:rsidP="006317D9">
      <w:pPr>
        <w:spacing w:after="0" w:line="240" w:lineRule="auto"/>
        <w:jc w:val="center"/>
        <w:rPr>
          <w:rFonts w:ascii="Lato" w:hAnsi="Lato"/>
          <w:b/>
          <w:sz w:val="24"/>
          <w:szCs w:val="24"/>
          <w:lang w:val="en-CA"/>
        </w:rPr>
      </w:pPr>
      <w:r w:rsidRPr="00002CC8">
        <w:rPr>
          <w:rFonts w:ascii="Lato" w:hAnsi="Lato"/>
          <w:b/>
          <w:sz w:val="24"/>
          <w:szCs w:val="24"/>
          <w:lang w:val="en-CA"/>
        </w:rPr>
        <w:t>Application Guidelines</w:t>
      </w:r>
    </w:p>
    <w:p w14:paraId="389B3BCD" w14:textId="77777777" w:rsidR="00940B0F" w:rsidRPr="00002CC8" w:rsidRDefault="00940B0F" w:rsidP="006317D9">
      <w:pPr>
        <w:spacing w:after="0" w:line="240" w:lineRule="auto"/>
        <w:jc w:val="center"/>
        <w:rPr>
          <w:rFonts w:ascii="Lato" w:hAnsi="Lato"/>
          <w:b/>
          <w:sz w:val="24"/>
          <w:szCs w:val="24"/>
          <w:lang w:val="en-CA"/>
        </w:rPr>
      </w:pPr>
    </w:p>
    <w:p w14:paraId="0C6A1DEB" w14:textId="014F23E3" w:rsidR="00637D3D" w:rsidRPr="00002CC8" w:rsidRDefault="00637D3D" w:rsidP="006317D9">
      <w:pPr>
        <w:spacing w:after="0" w:line="240" w:lineRule="auto"/>
        <w:jc w:val="center"/>
        <w:rPr>
          <w:rFonts w:ascii="Lato" w:hAnsi="Lato"/>
          <w:b/>
          <w:sz w:val="24"/>
          <w:szCs w:val="24"/>
          <w:lang w:val="en-CA"/>
        </w:rPr>
      </w:pPr>
      <w:r w:rsidRPr="00002CC8">
        <w:rPr>
          <w:rFonts w:ascii="Lato" w:hAnsi="Lato"/>
          <w:b/>
          <w:sz w:val="24"/>
          <w:szCs w:val="24"/>
          <w:lang w:val="en-CA"/>
        </w:rPr>
        <w:t>R</w:t>
      </w:r>
      <w:r w:rsidR="00940B0F" w:rsidRPr="00002CC8">
        <w:rPr>
          <w:rFonts w:ascii="Lato" w:hAnsi="Lato"/>
          <w:b/>
          <w:sz w:val="24"/>
          <w:szCs w:val="24"/>
          <w:lang w:val="en-CA"/>
        </w:rPr>
        <w:t xml:space="preserve">equest for </w:t>
      </w:r>
      <w:r w:rsidR="00F62DAB">
        <w:rPr>
          <w:rFonts w:ascii="Lato" w:hAnsi="Lato"/>
          <w:b/>
          <w:sz w:val="24"/>
          <w:szCs w:val="24"/>
          <w:lang w:val="en-CA"/>
        </w:rPr>
        <w:t>Proposals</w:t>
      </w:r>
      <w:r w:rsidR="00777806" w:rsidRPr="00002CC8">
        <w:rPr>
          <w:rFonts w:ascii="Lato" w:hAnsi="Lato"/>
          <w:b/>
          <w:sz w:val="24"/>
          <w:szCs w:val="24"/>
          <w:lang w:val="en-CA"/>
        </w:rPr>
        <w:t xml:space="preserve"> (RF</w:t>
      </w:r>
      <w:r w:rsidR="00F62DAB">
        <w:rPr>
          <w:rFonts w:ascii="Lato" w:hAnsi="Lato"/>
          <w:b/>
          <w:sz w:val="24"/>
          <w:szCs w:val="24"/>
          <w:lang w:val="en-CA"/>
        </w:rPr>
        <w:t>P</w:t>
      </w:r>
      <w:r w:rsidR="00777806" w:rsidRPr="00002CC8">
        <w:rPr>
          <w:rFonts w:ascii="Lato" w:hAnsi="Lato"/>
          <w:b/>
          <w:sz w:val="24"/>
          <w:szCs w:val="24"/>
          <w:lang w:val="en-CA"/>
        </w:rPr>
        <w:t>)</w:t>
      </w:r>
    </w:p>
    <w:p w14:paraId="5E0A8AC6" w14:textId="77777777" w:rsidR="00B73C3A" w:rsidRPr="00002CC8" w:rsidRDefault="00B73C3A" w:rsidP="006317D9">
      <w:pPr>
        <w:spacing w:after="0" w:line="240" w:lineRule="auto"/>
        <w:jc w:val="center"/>
        <w:rPr>
          <w:rFonts w:ascii="Lato" w:hAnsi="Lato"/>
          <w:b/>
          <w:sz w:val="24"/>
          <w:szCs w:val="24"/>
          <w:lang w:val="en-CA"/>
        </w:rPr>
      </w:pPr>
    </w:p>
    <w:p w14:paraId="557AC16E" w14:textId="2AE70520" w:rsidR="00637D3D" w:rsidRPr="00002CC8" w:rsidRDefault="001D73AE" w:rsidP="006317D9">
      <w:pPr>
        <w:spacing w:after="0" w:line="240" w:lineRule="auto"/>
        <w:jc w:val="center"/>
        <w:rPr>
          <w:rFonts w:ascii="Lato" w:hAnsi="Lato"/>
          <w:b/>
          <w:sz w:val="24"/>
          <w:szCs w:val="24"/>
          <w:lang w:val="en-CA"/>
        </w:rPr>
      </w:pPr>
      <w:r>
        <w:rPr>
          <w:rFonts w:ascii="Lato" w:hAnsi="Lato"/>
          <w:b/>
          <w:sz w:val="24"/>
          <w:szCs w:val="24"/>
          <w:lang w:val="en-CA"/>
        </w:rPr>
        <w:t>Education and Training</w:t>
      </w:r>
      <w:r w:rsidR="0092096E">
        <w:rPr>
          <w:rFonts w:ascii="Lato" w:hAnsi="Lato"/>
          <w:b/>
          <w:sz w:val="24"/>
          <w:szCs w:val="24"/>
          <w:lang w:val="en-CA"/>
        </w:rPr>
        <w:t xml:space="preserve"> Workshop:</w:t>
      </w:r>
      <w:r>
        <w:rPr>
          <w:rFonts w:ascii="Lato" w:hAnsi="Lato"/>
          <w:b/>
          <w:sz w:val="24"/>
          <w:szCs w:val="24"/>
          <w:lang w:val="en-CA"/>
        </w:rPr>
        <w:t xml:space="preserve"> </w:t>
      </w:r>
      <w:r w:rsidR="0092096E">
        <w:rPr>
          <w:rFonts w:ascii="Lato" w:hAnsi="Lato"/>
          <w:b/>
          <w:sz w:val="24"/>
          <w:szCs w:val="24"/>
          <w:lang w:val="en-CA"/>
        </w:rPr>
        <w:t xml:space="preserve">Equity, Diversity, Inclusion and Accessibility </w:t>
      </w:r>
    </w:p>
    <w:p w14:paraId="615B85E8" w14:textId="77777777" w:rsidR="00637D3D" w:rsidRPr="00002CC8" w:rsidRDefault="00637D3D" w:rsidP="006317D9">
      <w:pPr>
        <w:spacing w:after="0" w:line="240" w:lineRule="auto"/>
        <w:jc w:val="center"/>
        <w:rPr>
          <w:rFonts w:ascii="Lato" w:hAnsi="Lato"/>
          <w:b/>
          <w:sz w:val="24"/>
          <w:szCs w:val="24"/>
          <w:lang w:val="en-CA"/>
        </w:rPr>
      </w:pPr>
    </w:p>
    <w:p w14:paraId="0F2CF32B" w14:textId="2018ACC0" w:rsidR="00803BF4" w:rsidRPr="00002CC8" w:rsidRDefault="00803BF4" w:rsidP="006317D9">
      <w:pPr>
        <w:spacing w:after="0" w:line="240" w:lineRule="auto"/>
        <w:jc w:val="center"/>
        <w:rPr>
          <w:rFonts w:ascii="Lato" w:hAnsi="Lato"/>
          <w:b/>
          <w:sz w:val="24"/>
          <w:szCs w:val="24"/>
          <w:lang w:val="en-CA"/>
        </w:rPr>
      </w:pPr>
    </w:p>
    <w:p w14:paraId="6DA80688" w14:textId="620F85DE" w:rsidR="00B75951" w:rsidRPr="00002CC8" w:rsidRDefault="00B75951" w:rsidP="006317D9">
      <w:pPr>
        <w:spacing w:after="0" w:line="240" w:lineRule="auto"/>
        <w:jc w:val="center"/>
        <w:rPr>
          <w:rFonts w:ascii="Lato" w:hAnsi="Lato"/>
          <w:b/>
          <w:sz w:val="24"/>
          <w:szCs w:val="24"/>
          <w:lang w:val="en-CA"/>
        </w:rPr>
      </w:pPr>
    </w:p>
    <w:p w14:paraId="088F763C" w14:textId="02B79472" w:rsidR="00B75951" w:rsidRPr="00002CC8" w:rsidRDefault="00B75951" w:rsidP="006317D9">
      <w:pPr>
        <w:spacing w:after="0" w:line="240" w:lineRule="auto"/>
        <w:jc w:val="center"/>
        <w:rPr>
          <w:rFonts w:ascii="Lato" w:hAnsi="Lato"/>
          <w:b/>
          <w:sz w:val="24"/>
          <w:szCs w:val="24"/>
          <w:lang w:val="en-CA"/>
        </w:rPr>
      </w:pPr>
    </w:p>
    <w:p w14:paraId="57C6992D" w14:textId="78EF434A" w:rsidR="00B75951" w:rsidRPr="00002CC8" w:rsidRDefault="00B75951" w:rsidP="006317D9">
      <w:pPr>
        <w:spacing w:after="0" w:line="240" w:lineRule="auto"/>
        <w:jc w:val="center"/>
        <w:rPr>
          <w:rFonts w:ascii="Lato" w:hAnsi="Lato"/>
          <w:b/>
          <w:sz w:val="24"/>
          <w:szCs w:val="24"/>
          <w:lang w:val="en-CA"/>
        </w:rPr>
      </w:pPr>
    </w:p>
    <w:p w14:paraId="0DF56CF7" w14:textId="1B61F59B" w:rsidR="00B75951" w:rsidRPr="00002CC8" w:rsidRDefault="00B75951" w:rsidP="006317D9">
      <w:pPr>
        <w:spacing w:after="0" w:line="240" w:lineRule="auto"/>
        <w:jc w:val="center"/>
        <w:rPr>
          <w:rFonts w:ascii="Lato" w:hAnsi="Lato"/>
          <w:b/>
          <w:sz w:val="24"/>
          <w:szCs w:val="24"/>
          <w:lang w:val="en-CA"/>
        </w:rPr>
      </w:pPr>
    </w:p>
    <w:p w14:paraId="181805CA" w14:textId="77777777" w:rsidR="00B75951" w:rsidRPr="00002CC8" w:rsidRDefault="00B75951" w:rsidP="006317D9">
      <w:pPr>
        <w:spacing w:after="0" w:line="240" w:lineRule="auto"/>
        <w:jc w:val="center"/>
        <w:rPr>
          <w:rFonts w:ascii="Lato" w:hAnsi="Lato"/>
          <w:b/>
          <w:sz w:val="24"/>
          <w:szCs w:val="24"/>
          <w:lang w:val="en-CA"/>
        </w:rPr>
      </w:pPr>
    </w:p>
    <w:p w14:paraId="4A7982F3" w14:textId="77777777" w:rsidR="00803BF4" w:rsidRPr="00002CC8" w:rsidRDefault="00803BF4" w:rsidP="006317D9">
      <w:pPr>
        <w:spacing w:after="0" w:line="240" w:lineRule="auto"/>
        <w:jc w:val="center"/>
        <w:rPr>
          <w:rFonts w:ascii="Lato" w:hAnsi="Lato"/>
          <w:b/>
          <w:sz w:val="24"/>
          <w:szCs w:val="24"/>
          <w:lang w:val="en-C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3404"/>
      </w:tblGrid>
      <w:tr w:rsidR="00940B0F" w:rsidRPr="00002CC8" w14:paraId="39E4B735" w14:textId="77777777" w:rsidTr="00831CCE">
        <w:trPr>
          <w:jc w:val="center"/>
        </w:trPr>
        <w:tc>
          <w:tcPr>
            <w:tcW w:w="2682" w:type="dxa"/>
          </w:tcPr>
          <w:p w14:paraId="6304B38B" w14:textId="0E8D26EE" w:rsidR="00940B0F" w:rsidRPr="00002CC8" w:rsidRDefault="00940B0F" w:rsidP="006317D9">
            <w:pPr>
              <w:rPr>
                <w:rFonts w:ascii="Lato" w:hAnsi="Lato"/>
                <w:b/>
                <w:sz w:val="24"/>
                <w:szCs w:val="24"/>
                <w:lang w:val="en-CA"/>
              </w:rPr>
            </w:pPr>
            <w:r w:rsidRPr="00002CC8">
              <w:rPr>
                <w:rFonts w:ascii="Lato" w:hAnsi="Lato"/>
                <w:b/>
                <w:sz w:val="24"/>
                <w:szCs w:val="24"/>
                <w:lang w:val="en-CA"/>
              </w:rPr>
              <w:t>Issued:</w:t>
            </w:r>
          </w:p>
        </w:tc>
        <w:tc>
          <w:tcPr>
            <w:tcW w:w="1098" w:type="dxa"/>
          </w:tcPr>
          <w:p w14:paraId="6C7FACDC" w14:textId="1AE6CB9D" w:rsidR="00940B0F" w:rsidRPr="00963D7D" w:rsidRDefault="00735259" w:rsidP="006317D9">
            <w:pPr>
              <w:rPr>
                <w:rFonts w:ascii="Lato" w:hAnsi="Lato"/>
                <w:b/>
                <w:sz w:val="24"/>
                <w:szCs w:val="24"/>
                <w:lang w:val="en-CA"/>
              </w:rPr>
            </w:pPr>
            <w:r w:rsidRPr="00963D7D">
              <w:rPr>
                <w:rFonts w:ascii="Lato" w:hAnsi="Lato"/>
                <w:b/>
                <w:sz w:val="24"/>
                <w:szCs w:val="24"/>
                <w:lang w:val="en-CA"/>
              </w:rPr>
              <w:t xml:space="preserve">Monday </w:t>
            </w:r>
            <w:r w:rsidR="00433A31">
              <w:rPr>
                <w:rFonts w:ascii="Lato" w:hAnsi="Lato"/>
                <w:b/>
                <w:sz w:val="24"/>
                <w:szCs w:val="24"/>
                <w:lang w:val="en-CA"/>
              </w:rPr>
              <w:t>June 05</w:t>
            </w:r>
            <w:r w:rsidRPr="00963D7D">
              <w:rPr>
                <w:rFonts w:ascii="Lato" w:hAnsi="Lato"/>
                <w:b/>
                <w:sz w:val="24"/>
                <w:szCs w:val="24"/>
                <w:lang w:val="en-CA"/>
              </w:rPr>
              <w:t>, 2023</w:t>
            </w:r>
          </w:p>
          <w:p w14:paraId="4668B496" w14:textId="5307C78F" w:rsidR="00940B0F" w:rsidRPr="00963D7D" w:rsidRDefault="00940B0F" w:rsidP="006317D9">
            <w:pPr>
              <w:rPr>
                <w:rFonts w:ascii="Lato" w:hAnsi="Lato"/>
                <w:b/>
                <w:sz w:val="24"/>
                <w:szCs w:val="24"/>
                <w:lang w:val="en-CA"/>
              </w:rPr>
            </w:pPr>
          </w:p>
        </w:tc>
      </w:tr>
      <w:tr w:rsidR="00637D3D" w:rsidRPr="00002CC8" w14:paraId="153435BB" w14:textId="77777777" w:rsidTr="00831CCE">
        <w:trPr>
          <w:jc w:val="center"/>
        </w:trPr>
        <w:tc>
          <w:tcPr>
            <w:tcW w:w="2682" w:type="dxa"/>
          </w:tcPr>
          <w:p w14:paraId="32A18550" w14:textId="4B14C354" w:rsidR="00637D3D" w:rsidRPr="00002CC8" w:rsidRDefault="00940B0F" w:rsidP="006317D9">
            <w:pPr>
              <w:rPr>
                <w:rFonts w:ascii="Lato" w:hAnsi="Lato"/>
                <w:b/>
                <w:sz w:val="24"/>
                <w:szCs w:val="24"/>
                <w:lang w:val="en-CA"/>
              </w:rPr>
            </w:pPr>
            <w:r w:rsidRPr="00002CC8">
              <w:rPr>
                <w:rFonts w:ascii="Lato" w:hAnsi="Lato"/>
                <w:b/>
                <w:sz w:val="24"/>
                <w:szCs w:val="24"/>
                <w:lang w:val="en-CA"/>
              </w:rPr>
              <w:t>Application Deadline</w:t>
            </w:r>
            <w:r w:rsidR="00637D3D" w:rsidRPr="00002CC8">
              <w:rPr>
                <w:rFonts w:ascii="Lato" w:hAnsi="Lato"/>
                <w:b/>
                <w:sz w:val="24"/>
                <w:szCs w:val="24"/>
                <w:lang w:val="en-CA"/>
              </w:rPr>
              <w:t>:</w:t>
            </w:r>
          </w:p>
        </w:tc>
        <w:tc>
          <w:tcPr>
            <w:tcW w:w="1098" w:type="dxa"/>
          </w:tcPr>
          <w:p w14:paraId="79840A27" w14:textId="74722E69" w:rsidR="00637D3D" w:rsidRDefault="001D73AE" w:rsidP="006317D9">
            <w:pPr>
              <w:rPr>
                <w:rFonts w:ascii="Lato" w:hAnsi="Lato"/>
                <w:b/>
                <w:sz w:val="24"/>
                <w:szCs w:val="24"/>
                <w:lang w:val="en-CA"/>
              </w:rPr>
            </w:pPr>
            <w:r>
              <w:rPr>
                <w:rFonts w:ascii="Lato" w:hAnsi="Lato"/>
                <w:b/>
                <w:sz w:val="24"/>
                <w:szCs w:val="24"/>
                <w:lang w:val="en-CA"/>
              </w:rPr>
              <w:t xml:space="preserve">Friday, </w:t>
            </w:r>
            <w:r w:rsidR="008A351F">
              <w:rPr>
                <w:rFonts w:ascii="Lato" w:hAnsi="Lato"/>
                <w:b/>
                <w:sz w:val="24"/>
                <w:szCs w:val="24"/>
                <w:lang w:val="en-CA"/>
              </w:rPr>
              <w:t>June 30</w:t>
            </w:r>
            <w:r>
              <w:rPr>
                <w:rFonts w:ascii="Lato" w:hAnsi="Lato"/>
                <w:b/>
                <w:sz w:val="24"/>
                <w:szCs w:val="24"/>
                <w:lang w:val="en-CA"/>
              </w:rPr>
              <w:t xml:space="preserve">, 2023 </w:t>
            </w:r>
          </w:p>
          <w:p w14:paraId="5DC3EBAB" w14:textId="47EA8394" w:rsidR="001D73AE" w:rsidRPr="00A5717A" w:rsidRDefault="001D73AE" w:rsidP="006317D9">
            <w:pPr>
              <w:rPr>
                <w:rFonts w:ascii="Lato" w:hAnsi="Lato"/>
                <w:b/>
                <w:sz w:val="24"/>
                <w:szCs w:val="24"/>
                <w:lang w:val="en-CA"/>
              </w:rPr>
            </w:pPr>
            <w:r>
              <w:rPr>
                <w:rFonts w:ascii="Lato" w:hAnsi="Lato"/>
                <w:b/>
                <w:sz w:val="24"/>
                <w:szCs w:val="24"/>
                <w:lang w:val="en-CA"/>
              </w:rPr>
              <w:t>5:00p.m. EST</w:t>
            </w:r>
          </w:p>
          <w:p w14:paraId="59866DEE" w14:textId="77777777" w:rsidR="00637D3D" w:rsidRPr="00A5717A" w:rsidRDefault="00637D3D" w:rsidP="006317D9">
            <w:pPr>
              <w:rPr>
                <w:rFonts w:ascii="Lato" w:hAnsi="Lato"/>
                <w:b/>
                <w:sz w:val="24"/>
                <w:szCs w:val="24"/>
                <w:lang w:val="en-CA"/>
              </w:rPr>
            </w:pPr>
          </w:p>
        </w:tc>
      </w:tr>
      <w:tr w:rsidR="00637D3D" w:rsidRPr="00002CC8" w14:paraId="2BFDF68C" w14:textId="77777777" w:rsidTr="00831CCE">
        <w:trPr>
          <w:jc w:val="center"/>
        </w:trPr>
        <w:tc>
          <w:tcPr>
            <w:tcW w:w="2682" w:type="dxa"/>
          </w:tcPr>
          <w:p w14:paraId="0EFDFA7D" w14:textId="3E6BC9EF" w:rsidR="00637D3D" w:rsidRPr="00002CC8" w:rsidRDefault="00940B0F" w:rsidP="006317D9">
            <w:pPr>
              <w:rPr>
                <w:rFonts w:ascii="Lato" w:hAnsi="Lato"/>
                <w:b/>
                <w:sz w:val="24"/>
                <w:szCs w:val="24"/>
                <w:lang w:val="en-CA"/>
              </w:rPr>
            </w:pPr>
            <w:r w:rsidRPr="00002CC8">
              <w:rPr>
                <w:rFonts w:ascii="Lato" w:hAnsi="Lato"/>
                <w:b/>
                <w:sz w:val="24"/>
                <w:szCs w:val="24"/>
                <w:lang w:val="en-CA"/>
              </w:rPr>
              <w:t>Please s</w:t>
            </w:r>
            <w:r w:rsidR="00803BF4" w:rsidRPr="00002CC8">
              <w:rPr>
                <w:rFonts w:ascii="Lato" w:hAnsi="Lato"/>
                <w:b/>
                <w:sz w:val="24"/>
                <w:szCs w:val="24"/>
                <w:lang w:val="en-CA"/>
              </w:rPr>
              <w:t xml:space="preserve">ubmit </w:t>
            </w:r>
            <w:r w:rsidRPr="00002CC8">
              <w:rPr>
                <w:rFonts w:ascii="Lato" w:hAnsi="Lato"/>
                <w:b/>
                <w:sz w:val="24"/>
                <w:szCs w:val="24"/>
                <w:lang w:val="en-CA"/>
              </w:rPr>
              <w:t>p</w:t>
            </w:r>
            <w:r w:rsidR="00803BF4" w:rsidRPr="00002CC8">
              <w:rPr>
                <w:rFonts w:ascii="Lato" w:hAnsi="Lato"/>
                <w:b/>
                <w:sz w:val="24"/>
                <w:szCs w:val="24"/>
                <w:lang w:val="en-CA"/>
              </w:rPr>
              <w:t>roposal</w:t>
            </w:r>
            <w:r w:rsidRPr="00002CC8">
              <w:rPr>
                <w:rFonts w:ascii="Lato" w:hAnsi="Lato"/>
                <w:b/>
                <w:sz w:val="24"/>
                <w:szCs w:val="24"/>
                <w:lang w:val="en-CA"/>
              </w:rPr>
              <w:t>s</w:t>
            </w:r>
            <w:r w:rsidR="00803BF4" w:rsidRPr="00002CC8">
              <w:rPr>
                <w:rFonts w:ascii="Lato" w:hAnsi="Lato"/>
                <w:b/>
                <w:sz w:val="24"/>
                <w:szCs w:val="24"/>
                <w:lang w:val="en-CA"/>
              </w:rPr>
              <w:t xml:space="preserve"> to</w:t>
            </w:r>
            <w:r w:rsidR="00637D3D" w:rsidRPr="00002CC8">
              <w:rPr>
                <w:rFonts w:ascii="Lato" w:hAnsi="Lato"/>
                <w:b/>
                <w:sz w:val="24"/>
                <w:szCs w:val="24"/>
                <w:lang w:val="en-CA"/>
              </w:rPr>
              <w:t>:</w:t>
            </w:r>
          </w:p>
        </w:tc>
        <w:tc>
          <w:tcPr>
            <w:tcW w:w="1098" w:type="dxa"/>
          </w:tcPr>
          <w:p w14:paraId="407F3FB0" w14:textId="700EDFDE" w:rsidR="00637D3D" w:rsidRPr="00A5717A" w:rsidRDefault="00831CCE" w:rsidP="006317D9">
            <w:pPr>
              <w:rPr>
                <w:rFonts w:ascii="Lato" w:hAnsi="Lato"/>
                <w:b/>
                <w:sz w:val="24"/>
                <w:szCs w:val="24"/>
                <w:lang w:val="en-CA"/>
              </w:rPr>
            </w:pPr>
            <w:r>
              <w:rPr>
                <w:rFonts w:ascii="Lato" w:hAnsi="Lato"/>
                <w:b/>
                <w:sz w:val="24"/>
                <w:szCs w:val="24"/>
                <w:lang w:val="en-CA"/>
              </w:rPr>
              <w:t>Tarvinder Kaur Bawa</w:t>
            </w:r>
          </w:p>
          <w:p w14:paraId="6CBB1834" w14:textId="77777777" w:rsidR="00637D3D" w:rsidRPr="00A5717A" w:rsidRDefault="00637D3D" w:rsidP="006317D9">
            <w:pPr>
              <w:rPr>
                <w:rFonts w:ascii="Lato" w:hAnsi="Lato"/>
                <w:b/>
                <w:sz w:val="24"/>
                <w:szCs w:val="24"/>
                <w:lang w:val="en-CA"/>
              </w:rPr>
            </w:pPr>
            <w:r w:rsidRPr="00A5717A">
              <w:rPr>
                <w:rFonts w:ascii="Lato" w:hAnsi="Lato"/>
                <w:b/>
                <w:sz w:val="24"/>
                <w:szCs w:val="24"/>
                <w:lang w:val="en-CA"/>
              </w:rPr>
              <w:t>Procurement Officer</w:t>
            </w:r>
          </w:p>
          <w:p w14:paraId="609C77DA" w14:textId="77777777" w:rsidR="00637D3D" w:rsidRPr="00002CC8" w:rsidRDefault="00637D3D" w:rsidP="006317D9">
            <w:pPr>
              <w:rPr>
                <w:rFonts w:ascii="Lato" w:hAnsi="Lato"/>
                <w:b/>
                <w:sz w:val="24"/>
                <w:szCs w:val="24"/>
                <w:lang w:val="en-CA"/>
              </w:rPr>
            </w:pPr>
            <w:r w:rsidRPr="00002CC8">
              <w:rPr>
                <w:rFonts w:ascii="Lato" w:hAnsi="Lato"/>
                <w:b/>
                <w:sz w:val="24"/>
                <w:szCs w:val="24"/>
                <w:lang w:val="en-CA"/>
              </w:rPr>
              <w:t xml:space="preserve">Surrey Place </w:t>
            </w:r>
          </w:p>
          <w:p w14:paraId="6DAED4DD" w14:textId="77777777" w:rsidR="00637D3D" w:rsidRPr="00002CC8" w:rsidRDefault="00637D3D" w:rsidP="006317D9">
            <w:pPr>
              <w:rPr>
                <w:rFonts w:ascii="Lato" w:hAnsi="Lato"/>
                <w:b/>
                <w:sz w:val="24"/>
                <w:szCs w:val="24"/>
                <w:lang w:val="en-CA"/>
              </w:rPr>
            </w:pPr>
            <w:r w:rsidRPr="00002CC8">
              <w:rPr>
                <w:rFonts w:ascii="Lato" w:hAnsi="Lato"/>
                <w:b/>
                <w:sz w:val="24"/>
                <w:szCs w:val="24"/>
                <w:lang w:val="en-CA"/>
              </w:rPr>
              <w:t>2 Surrey Place</w:t>
            </w:r>
          </w:p>
          <w:p w14:paraId="11DEA208" w14:textId="77777777" w:rsidR="00637D3D" w:rsidRPr="00002CC8" w:rsidRDefault="00637D3D" w:rsidP="006317D9">
            <w:pPr>
              <w:rPr>
                <w:rFonts w:ascii="Lato" w:hAnsi="Lato"/>
                <w:b/>
                <w:sz w:val="24"/>
                <w:szCs w:val="24"/>
                <w:lang w:val="en-CA"/>
              </w:rPr>
            </w:pPr>
            <w:r w:rsidRPr="00002CC8">
              <w:rPr>
                <w:rFonts w:ascii="Lato" w:hAnsi="Lato"/>
                <w:b/>
                <w:sz w:val="24"/>
                <w:szCs w:val="24"/>
                <w:lang w:val="en-CA"/>
              </w:rPr>
              <w:t>Toronto ON M5S 2C2</w:t>
            </w:r>
          </w:p>
          <w:p w14:paraId="1D579A23" w14:textId="381CACA4" w:rsidR="00940B0F" w:rsidRPr="00831CCE" w:rsidRDefault="005319AE" w:rsidP="006317D9">
            <w:pPr>
              <w:rPr>
                <w:rFonts w:cstheme="minorHAnsi"/>
                <w:b/>
                <w:bCs/>
                <w:sz w:val="24"/>
                <w:szCs w:val="24"/>
                <w:lang w:val="en-CA"/>
              </w:rPr>
            </w:pPr>
            <w:hyperlink r:id="rId9" w:history="1">
              <w:r w:rsidR="00831CCE" w:rsidRPr="00831CCE">
                <w:rPr>
                  <w:rStyle w:val="Hyperlink"/>
                  <w:rFonts w:cstheme="minorHAnsi"/>
                  <w:b/>
                  <w:bCs/>
                  <w:sz w:val="24"/>
                  <w:szCs w:val="24"/>
                </w:rPr>
                <w:t>tarvinder.bawa</w:t>
              </w:r>
              <w:r w:rsidR="00831CCE" w:rsidRPr="00831CCE">
                <w:rPr>
                  <w:rStyle w:val="Hyperlink"/>
                  <w:rFonts w:cstheme="minorHAnsi"/>
                  <w:b/>
                  <w:bCs/>
                  <w:sz w:val="24"/>
                  <w:szCs w:val="24"/>
                  <w:lang w:val="en-CA"/>
                </w:rPr>
                <w:t>@surreyplace.ca</w:t>
              </w:r>
            </w:hyperlink>
            <w:r w:rsidR="00FD4323" w:rsidRPr="00831CCE">
              <w:rPr>
                <w:rFonts w:cstheme="minorHAnsi"/>
                <w:b/>
                <w:bCs/>
                <w:sz w:val="24"/>
                <w:szCs w:val="24"/>
                <w:lang w:val="en-CA"/>
              </w:rPr>
              <w:t xml:space="preserve"> </w:t>
            </w:r>
          </w:p>
          <w:p w14:paraId="672906FD" w14:textId="30B4A62B" w:rsidR="00940B0F" w:rsidRPr="00002CC8" w:rsidRDefault="00940B0F" w:rsidP="006317D9">
            <w:pPr>
              <w:rPr>
                <w:rFonts w:ascii="Lato" w:hAnsi="Lato"/>
                <w:b/>
                <w:sz w:val="24"/>
                <w:szCs w:val="24"/>
                <w:lang w:val="en-CA"/>
              </w:rPr>
            </w:pPr>
          </w:p>
        </w:tc>
      </w:tr>
    </w:tbl>
    <w:p w14:paraId="48E81C25" w14:textId="77777777" w:rsidR="00637D3D" w:rsidRPr="00002CC8" w:rsidRDefault="00637D3D" w:rsidP="006317D9">
      <w:pPr>
        <w:spacing w:after="0" w:line="240" w:lineRule="auto"/>
        <w:rPr>
          <w:rFonts w:ascii="Lato" w:hAnsi="Lato"/>
          <w:sz w:val="24"/>
          <w:szCs w:val="24"/>
        </w:rPr>
      </w:pPr>
    </w:p>
    <w:p w14:paraId="0B8C95A1" w14:textId="77777777" w:rsidR="00803BF4" w:rsidRPr="00002CC8" w:rsidRDefault="00803BF4" w:rsidP="006317D9">
      <w:pPr>
        <w:tabs>
          <w:tab w:val="left" w:pos="2292"/>
        </w:tabs>
        <w:spacing w:after="0" w:line="240" w:lineRule="auto"/>
        <w:rPr>
          <w:rFonts w:ascii="Lato" w:hAnsi="Lato"/>
          <w:sz w:val="24"/>
          <w:szCs w:val="24"/>
        </w:rPr>
      </w:pPr>
      <w:r w:rsidRPr="00002CC8">
        <w:rPr>
          <w:rFonts w:ascii="Lato" w:hAnsi="Lato"/>
          <w:sz w:val="24"/>
          <w:szCs w:val="24"/>
        </w:rPr>
        <w:tab/>
      </w:r>
    </w:p>
    <w:p w14:paraId="3D77E4C8" w14:textId="77777777" w:rsidR="00002CC8" w:rsidRDefault="00002CC8" w:rsidP="006317D9">
      <w:pPr>
        <w:spacing w:after="0" w:line="240" w:lineRule="auto"/>
        <w:rPr>
          <w:rFonts w:ascii="Lato" w:hAnsi="Lato"/>
          <w:sz w:val="24"/>
          <w:szCs w:val="24"/>
        </w:rPr>
      </w:pPr>
    </w:p>
    <w:p w14:paraId="33FA6E38" w14:textId="77777777" w:rsidR="00002CC8" w:rsidRDefault="00002CC8" w:rsidP="006317D9">
      <w:pPr>
        <w:spacing w:after="0" w:line="240" w:lineRule="auto"/>
        <w:rPr>
          <w:rFonts w:ascii="Lato" w:hAnsi="Lato"/>
          <w:sz w:val="24"/>
          <w:szCs w:val="24"/>
        </w:rPr>
      </w:pPr>
    </w:p>
    <w:p w14:paraId="5D37A7DC" w14:textId="77777777" w:rsidR="00002CC8" w:rsidRDefault="00002CC8" w:rsidP="006317D9">
      <w:pPr>
        <w:spacing w:after="0" w:line="240" w:lineRule="auto"/>
        <w:rPr>
          <w:rFonts w:ascii="Lato" w:hAnsi="Lato"/>
          <w:sz w:val="24"/>
          <w:szCs w:val="24"/>
        </w:rPr>
      </w:pPr>
    </w:p>
    <w:p w14:paraId="2739BD5E" w14:textId="024F92DC" w:rsidR="00002CC8" w:rsidRDefault="00002CC8" w:rsidP="006317D9">
      <w:pPr>
        <w:spacing w:after="0" w:line="240" w:lineRule="auto"/>
        <w:rPr>
          <w:rFonts w:ascii="Lato" w:hAnsi="Lato"/>
          <w:sz w:val="24"/>
          <w:szCs w:val="24"/>
        </w:rPr>
      </w:pPr>
    </w:p>
    <w:p w14:paraId="41C1BEFD" w14:textId="77777777" w:rsidR="003462EA" w:rsidRDefault="003462EA" w:rsidP="006317D9">
      <w:pPr>
        <w:spacing w:after="0" w:line="240" w:lineRule="auto"/>
        <w:rPr>
          <w:rFonts w:ascii="Lato" w:hAnsi="Lato"/>
          <w:sz w:val="24"/>
          <w:szCs w:val="24"/>
        </w:rPr>
      </w:pPr>
    </w:p>
    <w:p w14:paraId="617F68A9" w14:textId="77777777" w:rsidR="00002CC8" w:rsidRDefault="00002CC8" w:rsidP="006317D9">
      <w:pPr>
        <w:spacing w:after="0" w:line="240" w:lineRule="auto"/>
        <w:rPr>
          <w:rFonts w:ascii="Lato" w:hAnsi="Lato"/>
          <w:sz w:val="24"/>
          <w:szCs w:val="24"/>
        </w:rPr>
      </w:pPr>
    </w:p>
    <w:p w14:paraId="080457A4" w14:textId="1E831474" w:rsidR="00940B0F" w:rsidRPr="00A5717A" w:rsidRDefault="00940B0F" w:rsidP="006317D9">
      <w:pPr>
        <w:spacing w:after="0" w:line="240" w:lineRule="auto"/>
        <w:rPr>
          <w:rFonts w:ascii="Lato" w:hAnsi="Lato"/>
          <w:b/>
          <w:sz w:val="24"/>
          <w:szCs w:val="24"/>
          <w:u w:val="single"/>
        </w:rPr>
      </w:pPr>
      <w:r w:rsidRPr="00A5717A">
        <w:rPr>
          <w:rFonts w:ascii="Lato" w:hAnsi="Lato"/>
          <w:b/>
          <w:sz w:val="24"/>
          <w:szCs w:val="24"/>
          <w:u w:val="single"/>
        </w:rPr>
        <w:lastRenderedPageBreak/>
        <w:t>Table of Contents</w:t>
      </w:r>
    </w:p>
    <w:p w14:paraId="25B45D97" w14:textId="13772D38" w:rsidR="00C11588" w:rsidRDefault="00C11588" w:rsidP="006317D9">
      <w:pPr>
        <w:spacing w:after="0" w:line="240" w:lineRule="auto"/>
        <w:rPr>
          <w:rFonts w:ascii="Lato" w:hAnsi="Lato"/>
          <w:sz w:val="24"/>
          <w:szCs w:val="24"/>
        </w:rPr>
      </w:pPr>
    </w:p>
    <w:p w14:paraId="5E0E7C22" w14:textId="389986BF" w:rsidR="00C11588" w:rsidRPr="00EB7DC7" w:rsidRDefault="00C11588" w:rsidP="00EB7DC7">
      <w:pPr>
        <w:pStyle w:val="ListParagraph"/>
        <w:numPr>
          <w:ilvl w:val="0"/>
          <w:numId w:val="25"/>
        </w:numPr>
        <w:spacing w:after="0" w:line="240" w:lineRule="auto"/>
        <w:rPr>
          <w:rFonts w:ascii="Lato" w:hAnsi="Lato"/>
          <w:sz w:val="24"/>
          <w:szCs w:val="24"/>
        </w:rPr>
      </w:pPr>
      <w:r w:rsidRPr="00EB7DC7">
        <w:rPr>
          <w:rFonts w:ascii="Lato" w:hAnsi="Lato"/>
          <w:sz w:val="24"/>
          <w:szCs w:val="24"/>
        </w:rPr>
        <w:t>Background</w:t>
      </w:r>
      <w:r w:rsidR="00EB7DC7">
        <w:rPr>
          <w:rFonts w:ascii="Lato" w:hAnsi="Lato"/>
          <w:sz w:val="24"/>
          <w:szCs w:val="24"/>
        </w:rPr>
        <w:tab/>
      </w:r>
      <w:r w:rsidR="00EB7DC7">
        <w:rPr>
          <w:rFonts w:ascii="Lato" w:hAnsi="Lato"/>
          <w:sz w:val="24"/>
          <w:szCs w:val="24"/>
        </w:rPr>
        <w:tab/>
      </w:r>
      <w:r w:rsidR="00EB7DC7">
        <w:rPr>
          <w:rFonts w:ascii="Lato" w:hAnsi="Lato"/>
          <w:sz w:val="24"/>
          <w:szCs w:val="24"/>
        </w:rPr>
        <w:tab/>
      </w:r>
      <w:r w:rsidR="00EB7DC7">
        <w:rPr>
          <w:rFonts w:ascii="Lato" w:hAnsi="Lato"/>
          <w:sz w:val="24"/>
          <w:szCs w:val="24"/>
        </w:rPr>
        <w:tab/>
      </w:r>
      <w:r w:rsidR="00EB7DC7">
        <w:rPr>
          <w:rFonts w:ascii="Lato" w:hAnsi="Lato"/>
          <w:sz w:val="24"/>
          <w:szCs w:val="24"/>
        </w:rPr>
        <w:tab/>
      </w:r>
      <w:r w:rsidR="00EB7DC7">
        <w:rPr>
          <w:rFonts w:ascii="Lato" w:hAnsi="Lato"/>
          <w:sz w:val="24"/>
          <w:szCs w:val="24"/>
        </w:rPr>
        <w:tab/>
      </w:r>
      <w:r w:rsidR="00EB7DC7">
        <w:rPr>
          <w:rFonts w:ascii="Lato" w:hAnsi="Lato"/>
          <w:sz w:val="24"/>
          <w:szCs w:val="24"/>
        </w:rPr>
        <w:tab/>
        <w:t>Page 3</w:t>
      </w:r>
    </w:p>
    <w:p w14:paraId="576C6B42" w14:textId="4A00D630" w:rsidR="00EB7DC7" w:rsidRPr="00EB7DC7" w:rsidRDefault="00EB7DC7" w:rsidP="00EB7DC7">
      <w:pPr>
        <w:pStyle w:val="ListParagraph"/>
        <w:numPr>
          <w:ilvl w:val="0"/>
          <w:numId w:val="25"/>
        </w:numPr>
        <w:spacing w:after="0" w:line="240" w:lineRule="auto"/>
        <w:rPr>
          <w:rFonts w:ascii="Lato" w:hAnsi="Lato"/>
          <w:sz w:val="24"/>
          <w:szCs w:val="24"/>
        </w:rPr>
      </w:pPr>
      <w:r w:rsidRPr="00EB7DC7">
        <w:rPr>
          <w:rFonts w:ascii="Lato" w:hAnsi="Lato"/>
          <w:sz w:val="24"/>
          <w:szCs w:val="24"/>
        </w:rPr>
        <w:t>Scope of Services</w:t>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t>Page 4</w:t>
      </w:r>
    </w:p>
    <w:p w14:paraId="53682A5B" w14:textId="085F45AE" w:rsidR="00EB7DC7" w:rsidRPr="00EB7DC7" w:rsidRDefault="00EB7DC7" w:rsidP="00EB7DC7">
      <w:pPr>
        <w:pStyle w:val="ListParagraph"/>
        <w:numPr>
          <w:ilvl w:val="0"/>
          <w:numId w:val="25"/>
        </w:numPr>
        <w:spacing w:after="0" w:line="240" w:lineRule="auto"/>
        <w:rPr>
          <w:rFonts w:ascii="Lato" w:hAnsi="Lato"/>
          <w:sz w:val="24"/>
          <w:szCs w:val="24"/>
        </w:rPr>
      </w:pPr>
      <w:r w:rsidRPr="00EB7DC7">
        <w:rPr>
          <w:rFonts w:ascii="Lato" w:hAnsi="Lato"/>
          <w:sz w:val="24"/>
          <w:szCs w:val="24"/>
        </w:rPr>
        <w:t>Form of Proposal</w:t>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t xml:space="preserve">Page </w:t>
      </w:r>
      <w:r w:rsidR="006D73A5">
        <w:rPr>
          <w:rFonts w:ascii="Lato" w:hAnsi="Lato"/>
          <w:sz w:val="24"/>
          <w:szCs w:val="24"/>
        </w:rPr>
        <w:t>4</w:t>
      </w:r>
    </w:p>
    <w:p w14:paraId="190C9456" w14:textId="5D08F7A1" w:rsidR="00C11588" w:rsidRPr="00EB7DC7" w:rsidRDefault="00EB7DC7" w:rsidP="00EB7DC7">
      <w:pPr>
        <w:pStyle w:val="ListParagraph"/>
        <w:numPr>
          <w:ilvl w:val="0"/>
          <w:numId w:val="25"/>
        </w:numPr>
        <w:spacing w:after="0" w:line="240" w:lineRule="auto"/>
        <w:rPr>
          <w:rFonts w:ascii="Lato" w:hAnsi="Lato"/>
          <w:sz w:val="24"/>
          <w:szCs w:val="24"/>
        </w:rPr>
      </w:pPr>
      <w:r w:rsidRPr="00EB7DC7">
        <w:rPr>
          <w:rFonts w:ascii="Lato" w:hAnsi="Lato"/>
          <w:sz w:val="24"/>
          <w:szCs w:val="24"/>
        </w:rPr>
        <w:t>Evaluation Criteria</w:t>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t xml:space="preserve">Page </w:t>
      </w:r>
      <w:r w:rsidR="006D73A5">
        <w:rPr>
          <w:rFonts w:ascii="Lato" w:hAnsi="Lato"/>
          <w:sz w:val="24"/>
          <w:szCs w:val="24"/>
        </w:rPr>
        <w:t>5</w:t>
      </w:r>
    </w:p>
    <w:p w14:paraId="3396AE65" w14:textId="1D25CF33" w:rsidR="00EB7DC7" w:rsidRPr="00EB7DC7" w:rsidRDefault="00EB7DC7" w:rsidP="00EB7DC7">
      <w:pPr>
        <w:pStyle w:val="ListParagraph"/>
        <w:numPr>
          <w:ilvl w:val="0"/>
          <w:numId w:val="25"/>
        </w:numPr>
        <w:spacing w:after="0" w:line="240" w:lineRule="auto"/>
        <w:rPr>
          <w:rFonts w:ascii="Lato" w:hAnsi="Lato"/>
          <w:sz w:val="24"/>
          <w:szCs w:val="24"/>
        </w:rPr>
      </w:pPr>
      <w:r w:rsidRPr="00EB7DC7">
        <w:rPr>
          <w:rFonts w:ascii="Lato" w:hAnsi="Lato"/>
          <w:sz w:val="24"/>
          <w:szCs w:val="24"/>
        </w:rPr>
        <w:t>Terms and Conditions</w:t>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r>
      <w:r w:rsidR="00187B78">
        <w:rPr>
          <w:rFonts w:ascii="Lato" w:hAnsi="Lato"/>
          <w:sz w:val="24"/>
          <w:szCs w:val="24"/>
        </w:rPr>
        <w:tab/>
        <w:t>Page</w:t>
      </w:r>
      <w:r w:rsidR="00E16C03">
        <w:rPr>
          <w:rFonts w:ascii="Lato" w:hAnsi="Lato"/>
          <w:sz w:val="24"/>
          <w:szCs w:val="24"/>
        </w:rPr>
        <w:t>s</w:t>
      </w:r>
      <w:r w:rsidR="00187B78">
        <w:rPr>
          <w:rFonts w:ascii="Lato" w:hAnsi="Lato"/>
          <w:sz w:val="24"/>
          <w:szCs w:val="24"/>
        </w:rPr>
        <w:t xml:space="preserve"> </w:t>
      </w:r>
      <w:r w:rsidR="006D73A5">
        <w:rPr>
          <w:rFonts w:ascii="Lato" w:hAnsi="Lato"/>
          <w:sz w:val="24"/>
          <w:szCs w:val="24"/>
        </w:rPr>
        <w:t>5</w:t>
      </w:r>
      <w:r w:rsidR="00187B78">
        <w:rPr>
          <w:rFonts w:ascii="Lato" w:hAnsi="Lato"/>
          <w:sz w:val="24"/>
          <w:szCs w:val="24"/>
        </w:rPr>
        <w:t>-</w:t>
      </w:r>
      <w:r w:rsidR="006D73A5">
        <w:rPr>
          <w:rFonts w:ascii="Lato" w:hAnsi="Lato"/>
          <w:sz w:val="24"/>
          <w:szCs w:val="24"/>
        </w:rPr>
        <w:t>8</w:t>
      </w:r>
    </w:p>
    <w:p w14:paraId="465186E0" w14:textId="2B3B6202" w:rsidR="00EB7DC7" w:rsidRPr="00EB7DC7" w:rsidRDefault="00EB7DC7" w:rsidP="00EB7DC7">
      <w:pPr>
        <w:pStyle w:val="ListParagraph"/>
        <w:numPr>
          <w:ilvl w:val="0"/>
          <w:numId w:val="25"/>
        </w:numPr>
        <w:spacing w:after="0" w:line="240" w:lineRule="auto"/>
        <w:rPr>
          <w:rFonts w:ascii="Lato" w:hAnsi="Lato"/>
          <w:sz w:val="24"/>
          <w:szCs w:val="24"/>
        </w:rPr>
      </w:pPr>
      <w:r w:rsidRPr="00EB7DC7">
        <w:rPr>
          <w:rFonts w:ascii="Lato" w:hAnsi="Lato"/>
          <w:sz w:val="24"/>
          <w:szCs w:val="24"/>
        </w:rPr>
        <w:t>Key Dates and Contact Information</w:t>
      </w:r>
      <w:r w:rsidR="00187B78">
        <w:rPr>
          <w:rFonts w:ascii="Lato" w:hAnsi="Lato"/>
          <w:sz w:val="24"/>
          <w:szCs w:val="24"/>
        </w:rPr>
        <w:tab/>
      </w:r>
      <w:r w:rsidR="00187B78">
        <w:rPr>
          <w:rFonts w:ascii="Lato" w:hAnsi="Lato"/>
          <w:sz w:val="24"/>
          <w:szCs w:val="24"/>
        </w:rPr>
        <w:tab/>
      </w:r>
      <w:r w:rsidR="00187B78">
        <w:rPr>
          <w:rFonts w:ascii="Lato" w:hAnsi="Lato"/>
          <w:sz w:val="24"/>
          <w:szCs w:val="24"/>
        </w:rPr>
        <w:tab/>
        <w:t xml:space="preserve">Page </w:t>
      </w:r>
      <w:r w:rsidR="00E16C03">
        <w:rPr>
          <w:rFonts w:ascii="Lato" w:hAnsi="Lato"/>
          <w:sz w:val="24"/>
          <w:szCs w:val="24"/>
        </w:rPr>
        <w:t>8</w:t>
      </w:r>
    </w:p>
    <w:p w14:paraId="09F6F35A" w14:textId="77777777" w:rsidR="00EB7DC7" w:rsidRPr="00002CC8" w:rsidRDefault="00EB7DC7" w:rsidP="006317D9">
      <w:pPr>
        <w:spacing w:after="0" w:line="240" w:lineRule="auto"/>
        <w:rPr>
          <w:rFonts w:ascii="Lato" w:hAnsi="Lato"/>
          <w:sz w:val="24"/>
          <w:szCs w:val="24"/>
        </w:rPr>
      </w:pPr>
    </w:p>
    <w:p w14:paraId="612D2E76" w14:textId="77777777" w:rsidR="00940B0F" w:rsidRPr="00002CC8" w:rsidRDefault="00940B0F" w:rsidP="006317D9">
      <w:pPr>
        <w:spacing w:after="0" w:line="240" w:lineRule="auto"/>
        <w:rPr>
          <w:rFonts w:ascii="Lato" w:hAnsi="Lato"/>
          <w:sz w:val="24"/>
          <w:szCs w:val="24"/>
        </w:rPr>
      </w:pPr>
    </w:p>
    <w:p w14:paraId="2B550154" w14:textId="64746AAC" w:rsidR="00803BF4" w:rsidRPr="00002CC8" w:rsidRDefault="00803BF4" w:rsidP="006317D9">
      <w:pPr>
        <w:spacing w:after="0" w:line="240" w:lineRule="auto"/>
        <w:rPr>
          <w:rFonts w:ascii="Lato" w:hAnsi="Lato"/>
          <w:sz w:val="24"/>
          <w:szCs w:val="24"/>
        </w:rPr>
      </w:pPr>
      <w:r w:rsidRPr="00002CC8">
        <w:rPr>
          <w:rFonts w:ascii="Lato" w:hAnsi="Lato"/>
          <w:sz w:val="24"/>
          <w:szCs w:val="24"/>
        </w:rPr>
        <w:br w:type="page"/>
      </w:r>
    </w:p>
    <w:p w14:paraId="7720C40F" w14:textId="2BABEA30" w:rsidR="008E4981" w:rsidRPr="00FD4323" w:rsidRDefault="00940B0F" w:rsidP="00FD4323">
      <w:pPr>
        <w:pStyle w:val="ListParagraph"/>
        <w:numPr>
          <w:ilvl w:val="0"/>
          <w:numId w:val="27"/>
        </w:numPr>
        <w:spacing w:after="0" w:line="240" w:lineRule="auto"/>
        <w:rPr>
          <w:rFonts w:ascii="Lato" w:hAnsi="Lato"/>
          <w:b/>
          <w:color w:val="7030A0"/>
          <w:sz w:val="24"/>
          <w:szCs w:val="24"/>
          <w:lang w:val="en-CA"/>
        </w:rPr>
      </w:pPr>
      <w:r w:rsidRPr="00FD4323">
        <w:rPr>
          <w:rFonts w:ascii="Lato" w:hAnsi="Lato"/>
          <w:b/>
          <w:sz w:val="24"/>
          <w:szCs w:val="24"/>
          <w:lang w:val="en-CA"/>
        </w:rPr>
        <w:lastRenderedPageBreak/>
        <w:t>Background</w:t>
      </w:r>
      <w:r w:rsidR="008E4981" w:rsidRPr="00FD4323">
        <w:rPr>
          <w:rFonts w:ascii="Lato" w:hAnsi="Lato"/>
          <w:b/>
          <w:color w:val="7030A0"/>
          <w:sz w:val="24"/>
          <w:szCs w:val="24"/>
          <w:lang w:val="en-CA"/>
        </w:rPr>
        <w:t xml:space="preserve"> </w:t>
      </w:r>
    </w:p>
    <w:p w14:paraId="3F0E7DC4" w14:textId="77777777" w:rsidR="00B73C3A" w:rsidRPr="009A68A7" w:rsidRDefault="00B73C3A" w:rsidP="006317D9">
      <w:pPr>
        <w:spacing w:after="0" w:line="240" w:lineRule="auto"/>
        <w:rPr>
          <w:rFonts w:ascii="Lato" w:hAnsi="Lato"/>
          <w:sz w:val="24"/>
          <w:szCs w:val="24"/>
          <w:lang w:val="en-CA"/>
        </w:rPr>
      </w:pPr>
    </w:p>
    <w:p w14:paraId="3BD7BDE8" w14:textId="1AC6DF74" w:rsidR="00E62662" w:rsidRPr="00002CC8" w:rsidRDefault="00E62662" w:rsidP="009A68A7">
      <w:pPr>
        <w:spacing w:after="0" w:line="240" w:lineRule="auto"/>
        <w:rPr>
          <w:rFonts w:ascii="Lato" w:hAnsi="Lato"/>
          <w:sz w:val="24"/>
          <w:szCs w:val="24"/>
          <w:lang w:val="en-CA"/>
        </w:rPr>
      </w:pPr>
      <w:r w:rsidRPr="004846F0">
        <w:rPr>
          <w:rFonts w:ascii="Lato" w:hAnsi="Lato"/>
          <w:sz w:val="24"/>
          <w:szCs w:val="24"/>
          <w:lang w:val="en-CA"/>
        </w:rPr>
        <w:t xml:space="preserve">Surrey Place is issuing a </w:t>
      </w:r>
      <w:r w:rsidR="00E01183" w:rsidRPr="004846F0">
        <w:rPr>
          <w:rFonts w:ascii="Lato" w:hAnsi="Lato"/>
          <w:sz w:val="24"/>
          <w:szCs w:val="24"/>
          <w:lang w:val="en-CA"/>
        </w:rPr>
        <w:t xml:space="preserve">Request for </w:t>
      </w:r>
      <w:r w:rsidR="00F62DAB" w:rsidRPr="004846F0">
        <w:rPr>
          <w:rFonts w:ascii="Lato" w:hAnsi="Lato"/>
          <w:sz w:val="24"/>
          <w:szCs w:val="24"/>
          <w:lang w:val="en-CA"/>
        </w:rPr>
        <w:t>Proposals (RFP)</w:t>
      </w:r>
      <w:r w:rsidR="004660B0" w:rsidRPr="004846F0">
        <w:rPr>
          <w:rFonts w:ascii="Lato" w:hAnsi="Lato"/>
          <w:sz w:val="24"/>
          <w:szCs w:val="24"/>
          <w:lang w:val="en-CA"/>
        </w:rPr>
        <w:t xml:space="preserve">, inviting </w:t>
      </w:r>
      <w:r w:rsidR="000313AD" w:rsidRPr="004846F0">
        <w:rPr>
          <w:rFonts w:ascii="Lato" w:hAnsi="Lato"/>
          <w:sz w:val="24"/>
          <w:szCs w:val="24"/>
          <w:lang w:val="en-CA"/>
        </w:rPr>
        <w:t xml:space="preserve">firms to showcase their expertise in delivering comprehensive </w:t>
      </w:r>
      <w:r w:rsidR="00AF468B" w:rsidRPr="004846F0">
        <w:rPr>
          <w:rFonts w:ascii="Lato" w:hAnsi="Lato"/>
          <w:sz w:val="24"/>
          <w:szCs w:val="24"/>
          <w:lang w:val="en-CA"/>
        </w:rPr>
        <w:t xml:space="preserve">Equity, </w:t>
      </w:r>
      <w:r w:rsidR="00BA73D4" w:rsidRPr="004846F0">
        <w:rPr>
          <w:rFonts w:ascii="Lato" w:hAnsi="Lato"/>
          <w:sz w:val="24"/>
          <w:szCs w:val="24"/>
          <w:lang w:val="en-CA"/>
        </w:rPr>
        <w:t>D</w:t>
      </w:r>
      <w:r w:rsidR="00AF468B" w:rsidRPr="004846F0">
        <w:rPr>
          <w:rFonts w:ascii="Lato" w:hAnsi="Lato"/>
          <w:sz w:val="24"/>
          <w:szCs w:val="24"/>
          <w:lang w:val="en-CA"/>
        </w:rPr>
        <w:t xml:space="preserve">iversity, </w:t>
      </w:r>
      <w:r w:rsidR="00BA73D4" w:rsidRPr="004846F0">
        <w:rPr>
          <w:rFonts w:ascii="Lato" w:hAnsi="Lato"/>
          <w:sz w:val="24"/>
          <w:szCs w:val="24"/>
          <w:lang w:val="en-CA"/>
        </w:rPr>
        <w:t>I</w:t>
      </w:r>
      <w:r w:rsidR="00AF468B" w:rsidRPr="004846F0">
        <w:rPr>
          <w:rFonts w:ascii="Lato" w:hAnsi="Lato"/>
          <w:sz w:val="24"/>
          <w:szCs w:val="24"/>
          <w:lang w:val="en-CA"/>
        </w:rPr>
        <w:t xml:space="preserve">nclusion and </w:t>
      </w:r>
      <w:r w:rsidR="00BA73D4" w:rsidRPr="004846F0">
        <w:rPr>
          <w:rFonts w:ascii="Lato" w:hAnsi="Lato"/>
          <w:sz w:val="24"/>
          <w:szCs w:val="24"/>
          <w:lang w:val="en-CA"/>
        </w:rPr>
        <w:t>A</w:t>
      </w:r>
      <w:r w:rsidR="00AF468B" w:rsidRPr="004846F0">
        <w:rPr>
          <w:rFonts w:ascii="Lato" w:hAnsi="Lato"/>
          <w:sz w:val="24"/>
          <w:szCs w:val="24"/>
          <w:lang w:val="en-CA"/>
        </w:rPr>
        <w:t xml:space="preserve">ccessibility </w:t>
      </w:r>
      <w:r w:rsidR="00BA73D4" w:rsidRPr="004846F0">
        <w:rPr>
          <w:rFonts w:ascii="Lato" w:hAnsi="Lato"/>
          <w:sz w:val="24"/>
          <w:szCs w:val="24"/>
          <w:lang w:val="en-CA"/>
        </w:rPr>
        <w:t xml:space="preserve">(EDIA) educational </w:t>
      </w:r>
      <w:r w:rsidR="00AF468B" w:rsidRPr="004846F0">
        <w:rPr>
          <w:rFonts w:ascii="Lato" w:hAnsi="Lato"/>
          <w:sz w:val="24"/>
          <w:szCs w:val="24"/>
          <w:lang w:val="en-CA"/>
        </w:rPr>
        <w:t>training</w:t>
      </w:r>
      <w:r w:rsidR="004846F0" w:rsidRPr="004846F0">
        <w:rPr>
          <w:rFonts w:ascii="Lato" w:hAnsi="Lato"/>
          <w:sz w:val="24"/>
          <w:szCs w:val="24"/>
          <w:lang w:val="en-CA"/>
        </w:rPr>
        <w:t xml:space="preserve"> programs</w:t>
      </w:r>
      <w:r w:rsidR="00AF468B" w:rsidRPr="004846F0">
        <w:rPr>
          <w:rFonts w:ascii="Lato" w:hAnsi="Lato"/>
          <w:sz w:val="24"/>
          <w:szCs w:val="24"/>
          <w:lang w:val="en-CA"/>
        </w:rPr>
        <w:t xml:space="preserve"> for all </w:t>
      </w:r>
      <w:r w:rsidR="004846F0" w:rsidRPr="004846F0">
        <w:rPr>
          <w:rFonts w:ascii="Lato" w:hAnsi="Lato"/>
          <w:sz w:val="24"/>
          <w:szCs w:val="24"/>
          <w:lang w:val="en-CA"/>
        </w:rPr>
        <w:t xml:space="preserve">our </w:t>
      </w:r>
      <w:r w:rsidR="00AF468B" w:rsidRPr="004846F0">
        <w:rPr>
          <w:rFonts w:ascii="Lato" w:hAnsi="Lato"/>
          <w:sz w:val="24"/>
          <w:szCs w:val="24"/>
          <w:lang w:val="en-CA"/>
        </w:rPr>
        <w:t>staff</w:t>
      </w:r>
      <w:r w:rsidR="004846F0" w:rsidRPr="004846F0">
        <w:rPr>
          <w:rFonts w:ascii="Lato" w:hAnsi="Lato"/>
          <w:sz w:val="24"/>
          <w:szCs w:val="24"/>
          <w:lang w:val="en-CA"/>
        </w:rPr>
        <w:t xml:space="preserve"> members</w:t>
      </w:r>
      <w:r w:rsidR="00611BF2" w:rsidRPr="004846F0">
        <w:rPr>
          <w:rFonts w:ascii="Lato" w:hAnsi="Lato"/>
          <w:sz w:val="24"/>
          <w:szCs w:val="24"/>
          <w:lang w:val="en-CA"/>
        </w:rPr>
        <w:t>.</w:t>
      </w:r>
    </w:p>
    <w:p w14:paraId="5DE93E46" w14:textId="77777777" w:rsidR="0098309B" w:rsidRPr="00002CC8" w:rsidRDefault="0098309B" w:rsidP="006317D9">
      <w:pPr>
        <w:spacing w:after="0" w:line="240" w:lineRule="auto"/>
        <w:rPr>
          <w:rFonts w:ascii="Lato" w:hAnsi="Lato"/>
          <w:sz w:val="24"/>
          <w:szCs w:val="24"/>
          <w:lang w:val="en-CA"/>
        </w:rPr>
      </w:pPr>
    </w:p>
    <w:p w14:paraId="29FBAE08" w14:textId="4D807238" w:rsidR="008E4981" w:rsidRPr="00002CC8" w:rsidRDefault="00940B0F" w:rsidP="006317D9">
      <w:pPr>
        <w:spacing w:after="0" w:line="240" w:lineRule="auto"/>
        <w:rPr>
          <w:rFonts w:ascii="Lato" w:hAnsi="Lato"/>
          <w:sz w:val="24"/>
          <w:szCs w:val="24"/>
          <w:lang w:val="en-CA"/>
        </w:rPr>
      </w:pPr>
      <w:r w:rsidRPr="00002CC8">
        <w:rPr>
          <w:rFonts w:ascii="Lato" w:hAnsi="Lato"/>
          <w:sz w:val="24"/>
          <w:szCs w:val="24"/>
          <w:lang w:val="en-CA"/>
        </w:rPr>
        <w:t xml:space="preserve">This </w:t>
      </w:r>
      <w:r w:rsidR="00F62DAB">
        <w:rPr>
          <w:rFonts w:ascii="Lato" w:hAnsi="Lato"/>
          <w:sz w:val="24"/>
          <w:szCs w:val="24"/>
          <w:lang w:val="en-CA"/>
        </w:rPr>
        <w:t>RFP</w:t>
      </w:r>
      <w:r w:rsidRPr="00002CC8">
        <w:rPr>
          <w:rFonts w:ascii="Lato" w:hAnsi="Lato"/>
          <w:sz w:val="24"/>
          <w:szCs w:val="24"/>
          <w:lang w:val="en-CA"/>
        </w:rPr>
        <w:t xml:space="preserve"> has been initiated as a standard procurement procedure to meet the requirements of the Broader </w:t>
      </w:r>
      <w:r w:rsidR="007F25D8" w:rsidRPr="00002CC8">
        <w:rPr>
          <w:rFonts w:ascii="Lato" w:hAnsi="Lato"/>
          <w:sz w:val="24"/>
          <w:szCs w:val="24"/>
          <w:lang w:val="en-CA"/>
        </w:rPr>
        <w:t>Public-Sector</w:t>
      </w:r>
      <w:r w:rsidRPr="00002CC8">
        <w:rPr>
          <w:rFonts w:ascii="Lato" w:hAnsi="Lato"/>
          <w:sz w:val="24"/>
          <w:szCs w:val="24"/>
          <w:lang w:val="en-CA"/>
        </w:rPr>
        <w:t xml:space="preserve"> Accountability Act, 2010 and its associated Procurement Directive, 2011 and in</w:t>
      </w:r>
      <w:r w:rsidR="008E4981" w:rsidRPr="00002CC8">
        <w:rPr>
          <w:rFonts w:ascii="Lato" w:hAnsi="Lato"/>
          <w:sz w:val="24"/>
          <w:szCs w:val="24"/>
          <w:lang w:val="en-CA"/>
        </w:rPr>
        <w:t xml:space="preserve"> accordance with Surrey Place’s</w:t>
      </w:r>
      <w:r w:rsidR="005319AE">
        <w:rPr>
          <w:rFonts w:ascii="Lato" w:hAnsi="Lato"/>
          <w:sz w:val="24"/>
          <w:szCs w:val="24"/>
          <w:lang w:val="en-CA"/>
        </w:rPr>
        <w:t xml:space="preserve"> </w:t>
      </w:r>
      <w:hyperlink r:id="rId10" w:history="1">
        <w:r w:rsidR="005319AE" w:rsidRPr="005319AE">
          <w:rPr>
            <w:rStyle w:val="Hyperlink"/>
            <w:rFonts w:ascii="Lato" w:hAnsi="Lato"/>
            <w:sz w:val="24"/>
            <w:szCs w:val="24"/>
            <w:lang w:val="en-CA"/>
          </w:rPr>
          <w:t>https://www.surreyplace.ca/about-us/p</w:t>
        </w:r>
        <w:r w:rsidR="005319AE" w:rsidRPr="005319AE">
          <w:rPr>
            <w:rStyle w:val="Hyperlink"/>
            <w:rFonts w:ascii="Lato" w:hAnsi="Lato"/>
            <w:sz w:val="24"/>
            <w:szCs w:val="24"/>
            <w:lang w:val="en-CA"/>
          </w:rPr>
          <w:t>o</w:t>
        </w:r>
        <w:r w:rsidR="005319AE" w:rsidRPr="005319AE">
          <w:rPr>
            <w:rStyle w:val="Hyperlink"/>
            <w:rFonts w:ascii="Lato" w:hAnsi="Lato"/>
            <w:sz w:val="24"/>
            <w:szCs w:val="24"/>
            <w:lang w:val="en-CA"/>
          </w:rPr>
          <w:t>licies-disclosures/#procurement-policy</w:t>
        </w:r>
      </w:hyperlink>
    </w:p>
    <w:p w14:paraId="37503CFA" w14:textId="77777777" w:rsidR="008E4981" w:rsidRPr="00002CC8" w:rsidRDefault="008E4981" w:rsidP="006317D9">
      <w:pPr>
        <w:spacing w:after="0" w:line="240" w:lineRule="auto"/>
        <w:rPr>
          <w:rFonts w:ascii="Lato" w:hAnsi="Lato"/>
          <w:sz w:val="24"/>
          <w:szCs w:val="24"/>
          <w:lang w:val="en-CA"/>
        </w:rPr>
      </w:pPr>
    </w:p>
    <w:p w14:paraId="185CA1B8" w14:textId="77777777" w:rsidR="008E4981" w:rsidRPr="00002CC8" w:rsidRDefault="008E4981" w:rsidP="006317D9">
      <w:pPr>
        <w:spacing w:after="0" w:line="240" w:lineRule="auto"/>
        <w:rPr>
          <w:rFonts w:ascii="Lato" w:hAnsi="Lato"/>
          <w:b/>
          <w:sz w:val="24"/>
          <w:szCs w:val="24"/>
          <w:lang w:val="en-CA"/>
        </w:rPr>
      </w:pPr>
      <w:r w:rsidRPr="00002CC8">
        <w:rPr>
          <w:rFonts w:ascii="Lato" w:hAnsi="Lato"/>
          <w:b/>
          <w:sz w:val="24"/>
          <w:szCs w:val="24"/>
          <w:lang w:val="en-CA"/>
        </w:rPr>
        <w:t xml:space="preserve">About Surrey Place </w:t>
      </w:r>
    </w:p>
    <w:p w14:paraId="34B4DE38" w14:textId="77777777" w:rsidR="00B73C3A" w:rsidRPr="00002CC8" w:rsidRDefault="00B73C3A" w:rsidP="006317D9">
      <w:pPr>
        <w:spacing w:after="0" w:line="240" w:lineRule="auto"/>
        <w:rPr>
          <w:rFonts w:ascii="Lato" w:hAnsi="Lato"/>
          <w:b/>
          <w:sz w:val="24"/>
          <w:szCs w:val="24"/>
          <w:lang w:val="en-CA"/>
        </w:rPr>
      </w:pPr>
    </w:p>
    <w:p w14:paraId="19BDE409" w14:textId="4665AEA4" w:rsidR="008E4981" w:rsidRPr="00002CC8" w:rsidRDefault="008E4981" w:rsidP="006317D9">
      <w:pPr>
        <w:shd w:val="clear" w:color="auto" w:fill="FFFFFF"/>
        <w:spacing w:after="0" w:line="240" w:lineRule="auto"/>
        <w:rPr>
          <w:rFonts w:ascii="Lato" w:hAnsi="Lato"/>
          <w:sz w:val="24"/>
          <w:szCs w:val="24"/>
        </w:rPr>
      </w:pPr>
      <w:r w:rsidRPr="00002CC8">
        <w:rPr>
          <w:rFonts w:ascii="Lato" w:hAnsi="Lato"/>
          <w:sz w:val="24"/>
          <w:szCs w:val="24"/>
        </w:rPr>
        <w:t>Located in Toronto, Surrey Place provides specialized clinical services that are responsive to individual’s needs and promote health and well-being.</w:t>
      </w:r>
    </w:p>
    <w:p w14:paraId="45E9B40D" w14:textId="77777777" w:rsidR="003A3E89" w:rsidRPr="00002CC8" w:rsidRDefault="003A3E89" w:rsidP="006317D9">
      <w:pPr>
        <w:shd w:val="clear" w:color="auto" w:fill="FFFFFF"/>
        <w:spacing w:after="0" w:line="240" w:lineRule="auto"/>
        <w:rPr>
          <w:rFonts w:ascii="Lato" w:hAnsi="Lato"/>
          <w:sz w:val="24"/>
          <w:szCs w:val="24"/>
        </w:rPr>
      </w:pPr>
    </w:p>
    <w:p w14:paraId="24E1F102" w14:textId="1FE40AA2" w:rsidR="008E4981" w:rsidRPr="00002CC8" w:rsidRDefault="008E4981" w:rsidP="006317D9">
      <w:pPr>
        <w:spacing w:after="0" w:line="240" w:lineRule="auto"/>
        <w:outlineLvl w:val="1"/>
        <w:rPr>
          <w:rFonts w:ascii="Lato" w:hAnsi="Lato"/>
          <w:sz w:val="24"/>
          <w:szCs w:val="24"/>
        </w:rPr>
      </w:pPr>
      <w:r w:rsidRPr="00002CC8">
        <w:rPr>
          <w:rFonts w:ascii="Lato" w:hAnsi="Lato"/>
          <w:sz w:val="24"/>
          <w:szCs w:val="24"/>
        </w:rPr>
        <w:t>We help children and adults living with developmental disabilities, autism spectrum disorder and visual impairments</w:t>
      </w:r>
      <w:r w:rsidR="006A2684">
        <w:rPr>
          <w:rFonts w:ascii="Lato" w:hAnsi="Lato"/>
          <w:sz w:val="24"/>
          <w:szCs w:val="24"/>
        </w:rPr>
        <w:t xml:space="preserve"> </w:t>
      </w:r>
      <w:r w:rsidR="002B5701">
        <w:rPr>
          <w:rFonts w:ascii="Lato" w:hAnsi="Lato"/>
          <w:sz w:val="24"/>
          <w:szCs w:val="24"/>
        </w:rPr>
        <w:t xml:space="preserve">with </w:t>
      </w:r>
      <w:r w:rsidR="00F82554">
        <w:rPr>
          <w:rFonts w:ascii="Lato" w:hAnsi="Lato"/>
          <w:sz w:val="24"/>
          <w:szCs w:val="24"/>
        </w:rPr>
        <w:t xml:space="preserve">services and </w:t>
      </w:r>
      <w:r w:rsidR="00C96010">
        <w:rPr>
          <w:rFonts w:ascii="Lato" w:hAnsi="Lato"/>
          <w:sz w:val="24"/>
          <w:szCs w:val="24"/>
        </w:rPr>
        <w:t>supports they need to lead a healthy and happy life.</w:t>
      </w:r>
      <w:r w:rsidRPr="00002CC8">
        <w:rPr>
          <w:rFonts w:ascii="Lato" w:hAnsi="Lato" w:cs="Arial"/>
          <w:b/>
          <w:bCs/>
          <w:sz w:val="24"/>
          <w:szCs w:val="24"/>
          <w:lang w:eastAsia="en-CA"/>
        </w:rPr>
        <w:t xml:space="preserve"> </w:t>
      </w:r>
      <w:r w:rsidRPr="00002CC8">
        <w:rPr>
          <w:rFonts w:ascii="Lato" w:hAnsi="Lato" w:cs="Arial"/>
          <w:bCs/>
          <w:sz w:val="24"/>
          <w:szCs w:val="24"/>
          <w:lang w:eastAsia="en-CA"/>
        </w:rPr>
        <w:t xml:space="preserve">Surrey Place </w:t>
      </w:r>
      <w:r w:rsidRPr="00002CC8">
        <w:rPr>
          <w:rFonts w:ascii="Lato" w:hAnsi="Lato"/>
          <w:sz w:val="24"/>
          <w:szCs w:val="24"/>
        </w:rPr>
        <w:t xml:space="preserve">employs a multi-disciplinary professional workforce of approximately </w:t>
      </w:r>
      <w:r w:rsidR="008468A0">
        <w:rPr>
          <w:rFonts w:ascii="Lato" w:hAnsi="Lato"/>
          <w:sz w:val="24"/>
          <w:szCs w:val="24"/>
        </w:rPr>
        <w:t>550</w:t>
      </w:r>
      <w:r w:rsidRPr="00002CC8">
        <w:rPr>
          <w:rFonts w:ascii="Lato" w:hAnsi="Lato"/>
          <w:sz w:val="24"/>
          <w:szCs w:val="24"/>
        </w:rPr>
        <w:t xml:space="preserve"> employees including, but not limited to, IBI and ABA therapy, </w:t>
      </w:r>
      <w:r w:rsidR="00487BF0" w:rsidRPr="00002CC8">
        <w:rPr>
          <w:rFonts w:ascii="Lato" w:hAnsi="Lato"/>
          <w:sz w:val="24"/>
          <w:szCs w:val="24"/>
        </w:rPr>
        <w:t>behavioral</w:t>
      </w:r>
      <w:r w:rsidRPr="00002CC8">
        <w:rPr>
          <w:rFonts w:ascii="Lato" w:hAnsi="Lato"/>
          <w:sz w:val="24"/>
          <w:szCs w:val="24"/>
        </w:rPr>
        <w:t xml:space="preserve"> therapy, medicine, psychiatry, psychology, social work, speech language pathology, audiology, nursing, occupational therapy as well as other specialists.</w:t>
      </w:r>
    </w:p>
    <w:p w14:paraId="1570484C" w14:textId="77777777" w:rsidR="003A3E89" w:rsidRPr="00002CC8" w:rsidRDefault="003A3E89" w:rsidP="006317D9">
      <w:pPr>
        <w:spacing w:after="0" w:line="240" w:lineRule="auto"/>
        <w:outlineLvl w:val="1"/>
        <w:rPr>
          <w:rFonts w:ascii="Lato" w:hAnsi="Lato" w:cs="Arial"/>
          <w:sz w:val="24"/>
          <w:szCs w:val="24"/>
          <w:lang w:eastAsia="en-CA"/>
        </w:rPr>
      </w:pPr>
    </w:p>
    <w:p w14:paraId="0AE79500" w14:textId="3D76C05B" w:rsidR="008E4981" w:rsidRPr="00002CC8" w:rsidRDefault="008E4981" w:rsidP="006317D9">
      <w:pPr>
        <w:pStyle w:val="NormalWeb"/>
        <w:spacing w:line="240" w:lineRule="auto"/>
        <w:rPr>
          <w:rFonts w:ascii="Lato" w:hAnsi="Lato"/>
          <w:color w:val="auto"/>
          <w:sz w:val="24"/>
          <w:szCs w:val="24"/>
          <w:lang w:val="en-CA"/>
        </w:rPr>
      </w:pPr>
      <w:r w:rsidRPr="00002CC8">
        <w:rPr>
          <w:rFonts w:ascii="Lato" w:hAnsi="Lato"/>
          <w:color w:val="auto"/>
          <w:sz w:val="24"/>
          <w:szCs w:val="24"/>
        </w:rPr>
        <w:t xml:space="preserve">As a lifespan organization, Surrey Place is the </w:t>
      </w:r>
      <w:proofErr w:type="gramStart"/>
      <w:r w:rsidRPr="00002CC8">
        <w:rPr>
          <w:rFonts w:ascii="Lato" w:hAnsi="Lato"/>
          <w:color w:val="auto"/>
          <w:sz w:val="24"/>
          <w:szCs w:val="24"/>
        </w:rPr>
        <w:t>lead</w:t>
      </w:r>
      <w:proofErr w:type="gramEnd"/>
      <w:r w:rsidRPr="00002CC8">
        <w:rPr>
          <w:rFonts w:ascii="Lato" w:hAnsi="Lato"/>
          <w:color w:val="auto"/>
          <w:sz w:val="24"/>
          <w:szCs w:val="24"/>
        </w:rPr>
        <w:t xml:space="preserve"> agency for </w:t>
      </w:r>
      <w:r w:rsidR="00522186">
        <w:rPr>
          <w:rFonts w:ascii="Lato" w:hAnsi="Lato"/>
          <w:color w:val="auto"/>
          <w:sz w:val="24"/>
          <w:szCs w:val="24"/>
        </w:rPr>
        <w:t xml:space="preserve">providing clinical services to </w:t>
      </w:r>
      <w:r w:rsidR="00433008">
        <w:rPr>
          <w:rFonts w:ascii="Lato" w:hAnsi="Lato"/>
          <w:color w:val="auto"/>
          <w:sz w:val="24"/>
          <w:szCs w:val="24"/>
        </w:rPr>
        <w:t xml:space="preserve">individuals and their families. </w:t>
      </w:r>
      <w:r w:rsidR="003001B4">
        <w:rPr>
          <w:rFonts w:ascii="Lato" w:hAnsi="Lato"/>
          <w:color w:val="auto"/>
          <w:sz w:val="24"/>
          <w:szCs w:val="24"/>
        </w:rPr>
        <w:t xml:space="preserve">We provide </w:t>
      </w:r>
      <w:r w:rsidRPr="00002CC8">
        <w:rPr>
          <w:rFonts w:ascii="Lato" w:hAnsi="Lato"/>
          <w:color w:val="auto"/>
          <w:sz w:val="24"/>
          <w:szCs w:val="24"/>
        </w:rPr>
        <w:t>autism services in Toronto and on behalf of the Ontario government operates Developmental Services Ontario for Toronto region responsible for determining eligibility for adults with a developmental disability and linking them with available and appropriate services. </w:t>
      </w:r>
      <w:r w:rsidR="00161708" w:rsidRPr="00002CC8">
        <w:rPr>
          <w:rFonts w:ascii="Lato" w:hAnsi="Lato"/>
          <w:color w:val="auto"/>
          <w:sz w:val="24"/>
          <w:szCs w:val="24"/>
        </w:rPr>
        <w:t>We are also the lead agency for the Children’s Special Needs Strategy in collaboration with community partners.  We</w:t>
      </w:r>
      <w:r w:rsidRPr="00002CC8">
        <w:rPr>
          <w:rFonts w:ascii="Lato" w:hAnsi="Lato"/>
          <w:color w:val="auto"/>
          <w:sz w:val="24"/>
          <w:szCs w:val="24"/>
        </w:rPr>
        <w:t xml:space="preserve"> operate the MMW Video Conferencing program providing clinical </w:t>
      </w:r>
      <w:proofErr w:type="gramStart"/>
      <w:r w:rsidRPr="00002CC8">
        <w:rPr>
          <w:rFonts w:ascii="Lato" w:hAnsi="Lato"/>
          <w:color w:val="auto"/>
          <w:sz w:val="24"/>
          <w:szCs w:val="24"/>
        </w:rPr>
        <w:t>supports</w:t>
      </w:r>
      <w:proofErr w:type="gramEnd"/>
      <w:r w:rsidRPr="00002CC8">
        <w:rPr>
          <w:rFonts w:ascii="Lato" w:hAnsi="Lato"/>
          <w:color w:val="auto"/>
          <w:sz w:val="24"/>
          <w:szCs w:val="24"/>
        </w:rPr>
        <w:t xml:space="preserve">, </w:t>
      </w:r>
      <w:proofErr w:type="gramStart"/>
      <w:r w:rsidRPr="00002CC8">
        <w:rPr>
          <w:rFonts w:ascii="Lato" w:hAnsi="Lato"/>
          <w:color w:val="auto"/>
          <w:sz w:val="24"/>
          <w:szCs w:val="24"/>
        </w:rPr>
        <w:t>consultation</w:t>
      </w:r>
      <w:proofErr w:type="gramEnd"/>
      <w:r w:rsidRPr="00002CC8">
        <w:rPr>
          <w:rFonts w:ascii="Lato" w:hAnsi="Lato"/>
          <w:color w:val="auto"/>
          <w:sz w:val="24"/>
          <w:szCs w:val="24"/>
        </w:rPr>
        <w:t xml:space="preserve"> and education in collaboration with Provincial Partners in Northwest </w:t>
      </w:r>
      <w:r w:rsidR="000E4F40" w:rsidRPr="00002CC8">
        <w:rPr>
          <w:rFonts w:ascii="Lato" w:hAnsi="Lato"/>
          <w:color w:val="auto"/>
          <w:sz w:val="24"/>
          <w:szCs w:val="24"/>
        </w:rPr>
        <w:t xml:space="preserve">Ontario.  Surrey Place </w:t>
      </w:r>
      <w:r w:rsidRPr="00002CC8">
        <w:rPr>
          <w:rFonts w:ascii="Lato" w:hAnsi="Lato"/>
          <w:color w:val="auto"/>
          <w:sz w:val="24"/>
          <w:szCs w:val="24"/>
        </w:rPr>
        <w:t>is the lead for the Dual Diagnosis Primary Care Initiative whose focus is to improve primary care for adults with developmental disabilities by creating best practice Guidelines and Tools.  In addition</w:t>
      </w:r>
      <w:r w:rsidR="00161708" w:rsidRPr="00002CC8">
        <w:rPr>
          <w:rFonts w:ascii="Lato" w:hAnsi="Lato"/>
          <w:color w:val="auto"/>
          <w:sz w:val="24"/>
          <w:szCs w:val="24"/>
        </w:rPr>
        <w:t>,</w:t>
      </w:r>
      <w:r w:rsidRPr="00002CC8">
        <w:rPr>
          <w:rFonts w:ascii="Lato" w:hAnsi="Lato"/>
          <w:color w:val="auto"/>
          <w:sz w:val="24"/>
          <w:szCs w:val="24"/>
        </w:rPr>
        <w:t xml:space="preserve"> Surrey Place is the lead agency for the Specialized Network of Care in Toronto.</w:t>
      </w:r>
      <w:r w:rsidR="003001B4">
        <w:rPr>
          <w:rFonts w:ascii="Lato" w:hAnsi="Lato"/>
          <w:color w:val="auto"/>
          <w:sz w:val="24"/>
          <w:szCs w:val="24"/>
        </w:rPr>
        <w:t xml:space="preserve"> We pride ourselves on being recognized as a trusted partner and an expert in the sector, rooted in an approach that empowers </w:t>
      </w:r>
      <w:r w:rsidR="00A35727">
        <w:rPr>
          <w:rFonts w:ascii="Lato" w:hAnsi="Lato"/>
          <w:color w:val="auto"/>
          <w:sz w:val="24"/>
          <w:szCs w:val="24"/>
        </w:rPr>
        <w:t xml:space="preserve">both our client and their circle of care. </w:t>
      </w:r>
    </w:p>
    <w:p w14:paraId="714BC81C" w14:textId="77777777" w:rsidR="000E4F40" w:rsidRPr="00002CC8" w:rsidRDefault="000E4F40" w:rsidP="006317D9">
      <w:pPr>
        <w:shd w:val="clear" w:color="auto" w:fill="FFFFFF"/>
        <w:spacing w:after="0" w:line="240" w:lineRule="auto"/>
        <w:rPr>
          <w:rFonts w:ascii="Lato" w:hAnsi="Lato"/>
          <w:sz w:val="24"/>
          <w:szCs w:val="24"/>
        </w:rPr>
      </w:pPr>
    </w:p>
    <w:p w14:paraId="0348D356" w14:textId="666E0DD6" w:rsidR="008E4981" w:rsidRPr="00002CC8" w:rsidRDefault="008E4981" w:rsidP="006317D9">
      <w:pPr>
        <w:shd w:val="clear" w:color="auto" w:fill="FFFFFF"/>
        <w:spacing w:after="0" w:line="240" w:lineRule="auto"/>
        <w:rPr>
          <w:rFonts w:ascii="Lato" w:hAnsi="Lato"/>
          <w:sz w:val="24"/>
          <w:szCs w:val="24"/>
        </w:rPr>
      </w:pPr>
      <w:r w:rsidRPr="00002CC8">
        <w:rPr>
          <w:rFonts w:ascii="Lato" w:hAnsi="Lato"/>
          <w:sz w:val="24"/>
          <w:szCs w:val="24"/>
        </w:rPr>
        <w:t xml:space="preserve">Surrey Place Centre serves over </w:t>
      </w:r>
      <w:r w:rsidR="00FD4323">
        <w:rPr>
          <w:rFonts w:ascii="Lato" w:hAnsi="Lato"/>
          <w:sz w:val="24"/>
          <w:szCs w:val="24"/>
        </w:rPr>
        <w:t>13,000</w:t>
      </w:r>
      <w:r w:rsidRPr="00002CC8">
        <w:rPr>
          <w:rFonts w:ascii="Lato" w:hAnsi="Lato"/>
          <w:sz w:val="24"/>
          <w:szCs w:val="24"/>
        </w:rPr>
        <w:t xml:space="preserve"> clients a year with a $</w:t>
      </w:r>
      <w:r w:rsidR="00FD4323">
        <w:rPr>
          <w:rFonts w:ascii="Lato" w:hAnsi="Lato"/>
          <w:sz w:val="24"/>
          <w:szCs w:val="24"/>
        </w:rPr>
        <w:t>70</w:t>
      </w:r>
      <w:r w:rsidRPr="00002CC8">
        <w:rPr>
          <w:rFonts w:ascii="Lato" w:hAnsi="Lato"/>
          <w:sz w:val="24"/>
          <w:szCs w:val="24"/>
        </w:rPr>
        <w:t xml:space="preserve"> million annual budget and 12 locations in the GTA.  </w:t>
      </w:r>
    </w:p>
    <w:p w14:paraId="6A217B9D" w14:textId="77777777" w:rsidR="003A3E89" w:rsidRPr="00002CC8" w:rsidRDefault="003A3E89" w:rsidP="006317D9">
      <w:pPr>
        <w:shd w:val="clear" w:color="auto" w:fill="FFFFFF"/>
        <w:spacing w:after="0" w:line="240" w:lineRule="auto"/>
        <w:rPr>
          <w:rFonts w:ascii="Lato" w:hAnsi="Lato"/>
          <w:sz w:val="24"/>
          <w:szCs w:val="24"/>
          <w:lang w:val="en-CA"/>
        </w:rPr>
      </w:pPr>
    </w:p>
    <w:p w14:paraId="1BE032C8" w14:textId="77777777" w:rsidR="008E4981" w:rsidRPr="00002CC8" w:rsidRDefault="008E4981" w:rsidP="006317D9">
      <w:pPr>
        <w:spacing w:after="0" w:line="240" w:lineRule="auto"/>
        <w:outlineLvl w:val="1"/>
        <w:rPr>
          <w:rFonts w:ascii="Lato" w:hAnsi="Lato" w:cs="Arial"/>
          <w:b/>
          <w:bCs/>
          <w:sz w:val="24"/>
          <w:szCs w:val="24"/>
          <w:lang w:eastAsia="en-CA"/>
        </w:rPr>
      </w:pPr>
      <w:r w:rsidRPr="00002CC8">
        <w:rPr>
          <w:rFonts w:ascii="Lato" w:hAnsi="Lato" w:cs="Arial"/>
          <w:sz w:val="24"/>
          <w:szCs w:val="24"/>
          <w:shd w:val="clear" w:color="auto" w:fill="FFFFFF"/>
        </w:rPr>
        <w:t>Surrey Place is affiliated with the University of Toronto and other academic institutions and is a teaching site for students in a variety of health care professions. Surrey Place is acc</w:t>
      </w:r>
      <w:r w:rsidR="000E4F40" w:rsidRPr="00002CC8">
        <w:rPr>
          <w:rFonts w:ascii="Lato" w:hAnsi="Lato" w:cs="Arial"/>
          <w:sz w:val="24"/>
          <w:szCs w:val="24"/>
          <w:shd w:val="clear" w:color="auto" w:fill="FFFFFF"/>
        </w:rPr>
        <w:t xml:space="preserve">redited by Accreditation Canada.  </w:t>
      </w:r>
    </w:p>
    <w:p w14:paraId="06958D50" w14:textId="2D216AB8" w:rsidR="008E4981" w:rsidRPr="00002CC8" w:rsidRDefault="008E4981" w:rsidP="006317D9">
      <w:pPr>
        <w:spacing w:after="0" w:line="240" w:lineRule="auto"/>
        <w:rPr>
          <w:rFonts w:ascii="Lato" w:hAnsi="Lato"/>
          <w:sz w:val="24"/>
          <w:szCs w:val="24"/>
          <w:lang w:val="en-CA"/>
        </w:rPr>
      </w:pPr>
      <w:r w:rsidRPr="00002CC8">
        <w:rPr>
          <w:rFonts w:ascii="Lato" w:hAnsi="Lato"/>
          <w:sz w:val="24"/>
          <w:szCs w:val="24"/>
          <w:lang w:val="en-CA"/>
        </w:rPr>
        <w:t xml:space="preserve">More information about </w:t>
      </w:r>
      <w:r w:rsidR="000E4F40" w:rsidRPr="00002CC8">
        <w:rPr>
          <w:rFonts w:ascii="Lato" w:hAnsi="Lato"/>
          <w:sz w:val="24"/>
          <w:szCs w:val="24"/>
          <w:lang w:val="en-CA"/>
        </w:rPr>
        <w:t xml:space="preserve">Surrey Place </w:t>
      </w:r>
      <w:r w:rsidRPr="00002CC8">
        <w:rPr>
          <w:rFonts w:ascii="Lato" w:hAnsi="Lato"/>
          <w:sz w:val="24"/>
          <w:szCs w:val="24"/>
          <w:lang w:val="en-CA"/>
        </w:rPr>
        <w:t xml:space="preserve">can be found here: </w:t>
      </w:r>
    </w:p>
    <w:p w14:paraId="325AEAE4" w14:textId="1FC35FDE" w:rsidR="008E4981" w:rsidRDefault="005319AE" w:rsidP="006317D9">
      <w:pPr>
        <w:spacing w:after="0" w:line="240" w:lineRule="auto"/>
        <w:rPr>
          <w:rFonts w:ascii="Lato" w:hAnsi="Lato"/>
          <w:b/>
          <w:color w:val="7030A0"/>
          <w:sz w:val="24"/>
          <w:szCs w:val="24"/>
          <w:lang w:val="en-CA"/>
        </w:rPr>
      </w:pPr>
      <w:hyperlink r:id="rId11" w:history="1">
        <w:r w:rsidRPr="005319AE">
          <w:rPr>
            <w:rStyle w:val="Hyperlink"/>
            <w:rFonts w:ascii="Lato" w:hAnsi="Lato"/>
            <w:b/>
            <w:sz w:val="24"/>
            <w:szCs w:val="24"/>
            <w:lang w:val="en-CA"/>
          </w:rPr>
          <w:t>https://www.sur</w:t>
        </w:r>
        <w:r w:rsidRPr="005319AE">
          <w:rPr>
            <w:rStyle w:val="Hyperlink"/>
            <w:rFonts w:ascii="Lato" w:hAnsi="Lato"/>
            <w:b/>
            <w:sz w:val="24"/>
            <w:szCs w:val="24"/>
            <w:lang w:val="en-CA"/>
          </w:rPr>
          <w:t>r</w:t>
        </w:r>
        <w:r w:rsidRPr="005319AE">
          <w:rPr>
            <w:rStyle w:val="Hyperlink"/>
            <w:rFonts w:ascii="Lato" w:hAnsi="Lato"/>
            <w:b/>
            <w:sz w:val="24"/>
            <w:szCs w:val="24"/>
            <w:lang w:val="en-CA"/>
          </w:rPr>
          <w:t>eyplace.ca/</w:t>
        </w:r>
      </w:hyperlink>
    </w:p>
    <w:p w14:paraId="25CFB4C9" w14:textId="77777777" w:rsidR="003A3E89" w:rsidRPr="00002CC8" w:rsidRDefault="003A3E89" w:rsidP="006317D9">
      <w:pPr>
        <w:spacing w:after="0" w:line="240" w:lineRule="auto"/>
        <w:rPr>
          <w:rFonts w:ascii="Lato" w:hAnsi="Lato"/>
          <w:b/>
          <w:sz w:val="24"/>
          <w:szCs w:val="24"/>
          <w:lang w:val="en-CA"/>
        </w:rPr>
      </w:pPr>
    </w:p>
    <w:p w14:paraId="64F1F978" w14:textId="41609B9E" w:rsidR="008E4981" w:rsidRPr="00EB7DC7" w:rsidRDefault="00272F8D" w:rsidP="002803B1">
      <w:pPr>
        <w:pStyle w:val="ListParagraph"/>
        <w:numPr>
          <w:ilvl w:val="0"/>
          <w:numId w:val="27"/>
        </w:numPr>
        <w:spacing w:after="0" w:line="240" w:lineRule="auto"/>
        <w:rPr>
          <w:rFonts w:ascii="Lato" w:hAnsi="Lato"/>
          <w:b/>
          <w:sz w:val="24"/>
          <w:szCs w:val="24"/>
          <w:lang w:val="en-CA"/>
        </w:rPr>
      </w:pPr>
      <w:r w:rsidRPr="00EB7DC7">
        <w:rPr>
          <w:rFonts w:ascii="Lato" w:hAnsi="Lato"/>
          <w:b/>
          <w:sz w:val="24"/>
          <w:szCs w:val="24"/>
          <w:lang w:val="en-CA"/>
        </w:rPr>
        <w:t>Scope of Services</w:t>
      </w:r>
      <w:r w:rsidR="00161708" w:rsidRPr="00EB7DC7">
        <w:rPr>
          <w:rFonts w:ascii="Lato" w:hAnsi="Lato"/>
          <w:b/>
          <w:sz w:val="24"/>
          <w:szCs w:val="24"/>
          <w:lang w:val="en-CA"/>
        </w:rPr>
        <w:t xml:space="preserve"> </w:t>
      </w:r>
    </w:p>
    <w:p w14:paraId="31FC5A95" w14:textId="77777777" w:rsidR="00B73C3A" w:rsidRPr="00002CC8" w:rsidRDefault="00B73C3A" w:rsidP="006317D9">
      <w:pPr>
        <w:spacing w:after="0" w:line="240" w:lineRule="auto"/>
        <w:rPr>
          <w:rFonts w:ascii="Lato" w:hAnsi="Lato"/>
          <w:b/>
          <w:sz w:val="24"/>
          <w:szCs w:val="24"/>
          <w:lang w:val="en-CA"/>
        </w:rPr>
      </w:pPr>
    </w:p>
    <w:p w14:paraId="44693B91" w14:textId="141F09E3" w:rsidR="006364DA" w:rsidRPr="008E4487" w:rsidRDefault="006364DA" w:rsidP="0098309B">
      <w:pPr>
        <w:spacing w:after="0" w:line="240" w:lineRule="auto"/>
        <w:rPr>
          <w:rFonts w:ascii="Lato" w:hAnsi="Lato"/>
          <w:sz w:val="24"/>
          <w:szCs w:val="24"/>
        </w:rPr>
      </w:pPr>
    </w:p>
    <w:p w14:paraId="6A214A31" w14:textId="451FA279" w:rsidR="00E9625D" w:rsidRPr="008E4487" w:rsidRDefault="00E9625D" w:rsidP="00A96292">
      <w:pPr>
        <w:spacing w:after="0" w:line="240" w:lineRule="auto"/>
        <w:rPr>
          <w:rFonts w:ascii="Lato" w:hAnsi="Lato"/>
          <w:sz w:val="24"/>
          <w:szCs w:val="24"/>
        </w:rPr>
      </w:pPr>
      <w:r w:rsidRPr="00E9625D">
        <w:rPr>
          <w:rFonts w:ascii="Lato" w:hAnsi="Lato"/>
          <w:sz w:val="24"/>
          <w:szCs w:val="24"/>
        </w:rPr>
        <w:t>The purpose of this request for proposal is to establish and implement comprehensive education and training workshops that will equip Surrey Place's entire workforce (approximately 500 employees) with the fundamental knowledge required to promote Equity, Diversity, Inclusion, and Accessibility (EDIA).</w:t>
      </w:r>
    </w:p>
    <w:p w14:paraId="03C23228" w14:textId="77777777" w:rsidR="00F90B88" w:rsidRPr="008E4487" w:rsidRDefault="00F90B88" w:rsidP="00A96292">
      <w:pPr>
        <w:spacing w:after="0" w:line="240" w:lineRule="auto"/>
        <w:rPr>
          <w:rFonts w:ascii="Lato" w:hAnsi="Lato"/>
          <w:sz w:val="24"/>
          <w:szCs w:val="24"/>
        </w:rPr>
      </w:pPr>
    </w:p>
    <w:p w14:paraId="2EF91A18" w14:textId="77777777" w:rsidR="00F90B88" w:rsidRPr="008E4487" w:rsidRDefault="00F90B88" w:rsidP="00F90B88">
      <w:pPr>
        <w:spacing w:after="0" w:line="240" w:lineRule="auto"/>
        <w:rPr>
          <w:rFonts w:ascii="Lato" w:hAnsi="Lato"/>
          <w:sz w:val="24"/>
          <w:szCs w:val="24"/>
        </w:rPr>
      </w:pPr>
      <w:r w:rsidRPr="008E4487">
        <w:rPr>
          <w:rFonts w:ascii="Lato" w:hAnsi="Lato"/>
          <w:sz w:val="24"/>
          <w:szCs w:val="24"/>
        </w:rPr>
        <w:t>Services required from the successful firm include:</w:t>
      </w:r>
    </w:p>
    <w:p w14:paraId="16632964" w14:textId="77777777" w:rsidR="00937B77" w:rsidRDefault="00937B77" w:rsidP="006317D9">
      <w:pPr>
        <w:spacing w:after="0" w:line="240" w:lineRule="auto"/>
        <w:rPr>
          <w:rFonts w:ascii="Lato" w:hAnsi="Lato"/>
          <w:b/>
          <w:sz w:val="24"/>
          <w:szCs w:val="24"/>
        </w:rPr>
      </w:pPr>
    </w:p>
    <w:p w14:paraId="12D14119" w14:textId="64C90F81" w:rsidR="009D27D3" w:rsidRPr="000A213A" w:rsidRDefault="009D27D3" w:rsidP="000A213A">
      <w:pPr>
        <w:pStyle w:val="ListParagraph"/>
        <w:numPr>
          <w:ilvl w:val="0"/>
          <w:numId w:val="31"/>
        </w:numPr>
        <w:spacing w:after="0" w:line="240" w:lineRule="auto"/>
        <w:rPr>
          <w:rFonts w:ascii="Lato" w:hAnsi="Lato"/>
          <w:sz w:val="24"/>
          <w:szCs w:val="24"/>
        </w:rPr>
      </w:pPr>
      <w:r w:rsidRPr="009D27D3">
        <w:rPr>
          <w:rFonts w:ascii="Lato" w:hAnsi="Lato"/>
          <w:sz w:val="24"/>
          <w:szCs w:val="24"/>
        </w:rPr>
        <w:t>Customiz</w:t>
      </w:r>
      <w:r>
        <w:rPr>
          <w:rFonts w:ascii="Lato" w:hAnsi="Lato"/>
          <w:sz w:val="24"/>
          <w:szCs w:val="24"/>
        </w:rPr>
        <w:t>e</w:t>
      </w:r>
      <w:r w:rsidRPr="009D27D3">
        <w:rPr>
          <w:rFonts w:ascii="Lato" w:hAnsi="Lato"/>
          <w:sz w:val="24"/>
          <w:szCs w:val="24"/>
        </w:rPr>
        <w:t xml:space="preserve"> education and training workshops to cater to the needs of Surrey Place's staff, including Senior Management, leadership, front-facing staff, and others.</w:t>
      </w:r>
    </w:p>
    <w:p w14:paraId="1A80AEB0" w14:textId="1F75225E" w:rsidR="00AD47A6" w:rsidRPr="000A213A" w:rsidRDefault="009D27D3" w:rsidP="000A213A">
      <w:pPr>
        <w:pStyle w:val="ListParagraph"/>
        <w:numPr>
          <w:ilvl w:val="0"/>
          <w:numId w:val="31"/>
        </w:numPr>
        <w:spacing w:after="0" w:line="240" w:lineRule="auto"/>
        <w:rPr>
          <w:rFonts w:ascii="Lato" w:hAnsi="Lato"/>
          <w:sz w:val="24"/>
          <w:szCs w:val="24"/>
        </w:rPr>
      </w:pPr>
      <w:r w:rsidRPr="009D27D3">
        <w:rPr>
          <w:rFonts w:ascii="Lato" w:hAnsi="Lato"/>
          <w:sz w:val="24"/>
          <w:szCs w:val="24"/>
        </w:rPr>
        <w:t>Collaborat</w:t>
      </w:r>
      <w:r>
        <w:rPr>
          <w:rFonts w:ascii="Lato" w:hAnsi="Lato"/>
          <w:sz w:val="24"/>
          <w:szCs w:val="24"/>
        </w:rPr>
        <w:t>e</w:t>
      </w:r>
      <w:r w:rsidRPr="009D27D3">
        <w:rPr>
          <w:rFonts w:ascii="Lato" w:hAnsi="Lato"/>
          <w:sz w:val="24"/>
          <w:szCs w:val="24"/>
        </w:rPr>
        <w:t xml:space="preserve"> with Surrey Place's Working Towards EDIA Group to review the workshop, incorporate their feedback on the training plan and approach, and make necessary adjustments.</w:t>
      </w:r>
    </w:p>
    <w:p w14:paraId="150BF120" w14:textId="059BD91A" w:rsidR="00AD47A6" w:rsidRPr="000A213A" w:rsidRDefault="009D27D3" w:rsidP="000A213A">
      <w:pPr>
        <w:pStyle w:val="ListParagraph"/>
        <w:numPr>
          <w:ilvl w:val="0"/>
          <w:numId w:val="31"/>
        </w:numPr>
        <w:spacing w:after="0" w:line="240" w:lineRule="auto"/>
        <w:rPr>
          <w:rFonts w:ascii="Lato" w:hAnsi="Lato"/>
          <w:sz w:val="24"/>
          <w:szCs w:val="24"/>
        </w:rPr>
      </w:pPr>
      <w:r w:rsidRPr="00AD47A6">
        <w:rPr>
          <w:rFonts w:ascii="Lato" w:hAnsi="Lato"/>
          <w:sz w:val="24"/>
          <w:szCs w:val="24"/>
        </w:rPr>
        <w:t>Conduct education and training workshops to raise staff awareness about the support requirements of individuals from systemically oppressed groups.</w:t>
      </w:r>
    </w:p>
    <w:p w14:paraId="4E54703B" w14:textId="679D6E5B" w:rsidR="00AD47A6" w:rsidRPr="000C0DE7" w:rsidRDefault="009D27D3" w:rsidP="000C0DE7">
      <w:pPr>
        <w:pStyle w:val="ListParagraph"/>
        <w:numPr>
          <w:ilvl w:val="0"/>
          <w:numId w:val="31"/>
        </w:numPr>
        <w:spacing w:after="0" w:line="240" w:lineRule="auto"/>
        <w:rPr>
          <w:rFonts w:ascii="Lato" w:hAnsi="Lato"/>
          <w:sz w:val="24"/>
          <w:szCs w:val="24"/>
        </w:rPr>
      </w:pPr>
      <w:r w:rsidRPr="00AD47A6">
        <w:rPr>
          <w:rFonts w:ascii="Lato" w:hAnsi="Lato"/>
          <w:sz w:val="24"/>
          <w:szCs w:val="24"/>
        </w:rPr>
        <w:t>Offer a variety of hybrid learning opportunities, such as e-learning and face-to-face, to provide flexibility in training delivery.</w:t>
      </w:r>
    </w:p>
    <w:p w14:paraId="001A0AEC" w14:textId="3D93AF18" w:rsidR="008470AC" w:rsidRPr="000C0DE7" w:rsidRDefault="009D27D3" w:rsidP="000C0DE7">
      <w:pPr>
        <w:pStyle w:val="ListParagraph"/>
        <w:numPr>
          <w:ilvl w:val="0"/>
          <w:numId w:val="31"/>
        </w:numPr>
        <w:spacing w:after="0" w:line="240" w:lineRule="auto"/>
        <w:rPr>
          <w:rFonts w:ascii="Lato" w:hAnsi="Lato"/>
          <w:sz w:val="24"/>
          <w:szCs w:val="24"/>
        </w:rPr>
      </w:pPr>
      <w:r w:rsidRPr="00AD47A6">
        <w:rPr>
          <w:rFonts w:ascii="Lato" w:hAnsi="Lato"/>
          <w:sz w:val="24"/>
          <w:szCs w:val="24"/>
        </w:rPr>
        <w:t>Creat</w:t>
      </w:r>
      <w:r w:rsidR="00AD47A6">
        <w:rPr>
          <w:rFonts w:ascii="Lato" w:hAnsi="Lato"/>
          <w:sz w:val="24"/>
          <w:szCs w:val="24"/>
        </w:rPr>
        <w:t>e</w:t>
      </w:r>
      <w:r w:rsidRPr="00AD47A6">
        <w:rPr>
          <w:rFonts w:ascii="Lato" w:hAnsi="Lato"/>
          <w:sz w:val="24"/>
          <w:szCs w:val="24"/>
        </w:rPr>
        <w:t xml:space="preserve"> a safe environment for interactive staff engagement during the workshops, encouraging participants to share, reflect, and ask questions about the learning.</w:t>
      </w:r>
    </w:p>
    <w:p w14:paraId="44068197" w14:textId="69610D44" w:rsidR="008470AC" w:rsidRPr="000C0DE7" w:rsidRDefault="009D27D3" w:rsidP="000C0DE7">
      <w:pPr>
        <w:pStyle w:val="ListParagraph"/>
        <w:numPr>
          <w:ilvl w:val="0"/>
          <w:numId w:val="31"/>
        </w:numPr>
        <w:spacing w:after="0" w:line="240" w:lineRule="auto"/>
        <w:rPr>
          <w:rFonts w:ascii="Lato" w:hAnsi="Lato"/>
          <w:sz w:val="24"/>
          <w:szCs w:val="24"/>
        </w:rPr>
      </w:pPr>
      <w:r w:rsidRPr="008470AC">
        <w:rPr>
          <w:rFonts w:ascii="Lato" w:hAnsi="Lato"/>
          <w:sz w:val="24"/>
          <w:szCs w:val="24"/>
        </w:rPr>
        <w:t>Provid</w:t>
      </w:r>
      <w:r w:rsidR="008470AC" w:rsidRPr="008470AC">
        <w:rPr>
          <w:rFonts w:ascii="Lato" w:hAnsi="Lato"/>
          <w:sz w:val="24"/>
          <w:szCs w:val="24"/>
        </w:rPr>
        <w:t>e</w:t>
      </w:r>
      <w:r w:rsidRPr="008470AC">
        <w:rPr>
          <w:rFonts w:ascii="Lato" w:hAnsi="Lato"/>
          <w:sz w:val="24"/>
          <w:szCs w:val="24"/>
        </w:rPr>
        <w:t xml:space="preserve"> resources for additional independent lifelong learning on EDIA topics.</w:t>
      </w:r>
    </w:p>
    <w:p w14:paraId="7DDDCF00" w14:textId="71132A06" w:rsidR="009D27D3" w:rsidRPr="008470AC" w:rsidRDefault="009D27D3" w:rsidP="00F37891">
      <w:pPr>
        <w:pStyle w:val="ListParagraph"/>
        <w:numPr>
          <w:ilvl w:val="0"/>
          <w:numId w:val="31"/>
        </w:numPr>
        <w:spacing w:after="0" w:line="240" w:lineRule="auto"/>
        <w:rPr>
          <w:rFonts w:ascii="Lato" w:hAnsi="Lato"/>
          <w:sz w:val="24"/>
          <w:szCs w:val="24"/>
        </w:rPr>
      </w:pPr>
      <w:r w:rsidRPr="008470AC">
        <w:rPr>
          <w:rFonts w:ascii="Lato" w:hAnsi="Lato"/>
          <w:sz w:val="24"/>
          <w:szCs w:val="24"/>
        </w:rPr>
        <w:t>Demonstrat</w:t>
      </w:r>
      <w:r w:rsidR="008470AC" w:rsidRPr="008470AC">
        <w:rPr>
          <w:rFonts w:ascii="Lato" w:hAnsi="Lato"/>
          <w:sz w:val="24"/>
          <w:szCs w:val="24"/>
        </w:rPr>
        <w:t>e</w:t>
      </w:r>
      <w:r w:rsidRPr="008470AC">
        <w:rPr>
          <w:rFonts w:ascii="Lato" w:hAnsi="Lato"/>
          <w:sz w:val="24"/>
          <w:szCs w:val="24"/>
        </w:rPr>
        <w:t xml:space="preserve"> expertise in a range of EDIA-related topics that can be covered in the education and training workshops.</w:t>
      </w:r>
    </w:p>
    <w:p w14:paraId="64661103" w14:textId="77777777" w:rsidR="009D27D3" w:rsidRPr="00002CC8" w:rsidRDefault="009D27D3" w:rsidP="006317D9">
      <w:pPr>
        <w:spacing w:after="0" w:line="240" w:lineRule="auto"/>
        <w:rPr>
          <w:rFonts w:ascii="Lato" w:hAnsi="Lato"/>
          <w:b/>
          <w:sz w:val="24"/>
          <w:szCs w:val="24"/>
        </w:rPr>
      </w:pPr>
    </w:p>
    <w:p w14:paraId="16B4AC23" w14:textId="6A50216C" w:rsidR="00272F8D" w:rsidRPr="00EB7DC7" w:rsidRDefault="00272F8D" w:rsidP="002803B1">
      <w:pPr>
        <w:pStyle w:val="ListParagraph"/>
        <w:numPr>
          <w:ilvl w:val="0"/>
          <w:numId w:val="27"/>
        </w:numPr>
        <w:spacing w:after="0" w:line="240" w:lineRule="auto"/>
        <w:rPr>
          <w:rFonts w:ascii="Lato" w:hAnsi="Lato"/>
          <w:b/>
          <w:sz w:val="24"/>
          <w:szCs w:val="24"/>
          <w:lang w:val="en-CA"/>
        </w:rPr>
      </w:pPr>
      <w:r w:rsidRPr="00EB7DC7">
        <w:rPr>
          <w:rFonts w:ascii="Lato" w:hAnsi="Lato"/>
          <w:b/>
          <w:sz w:val="24"/>
          <w:szCs w:val="24"/>
          <w:lang w:val="en-CA"/>
        </w:rPr>
        <w:t>Form of Proposals</w:t>
      </w:r>
    </w:p>
    <w:p w14:paraId="5A4B0398" w14:textId="146D5A12" w:rsidR="00272F8D" w:rsidRPr="00002CC8" w:rsidRDefault="00272F8D" w:rsidP="002C3684">
      <w:pPr>
        <w:spacing w:after="0" w:line="240" w:lineRule="auto"/>
        <w:rPr>
          <w:rFonts w:ascii="Lato" w:hAnsi="Lato"/>
          <w:b/>
          <w:sz w:val="24"/>
          <w:szCs w:val="24"/>
          <w:lang w:val="en-CA"/>
        </w:rPr>
      </w:pPr>
    </w:p>
    <w:p w14:paraId="764C6532" w14:textId="77B4477D" w:rsidR="00074DE6" w:rsidRPr="00917A67" w:rsidRDefault="00272F8D" w:rsidP="00074DE6">
      <w:pPr>
        <w:spacing w:after="0" w:line="240" w:lineRule="auto"/>
        <w:rPr>
          <w:rFonts w:ascii="Lato" w:hAnsi="Lato"/>
          <w:sz w:val="24"/>
          <w:szCs w:val="24"/>
          <w:lang w:val="en-CA"/>
        </w:rPr>
      </w:pPr>
      <w:r w:rsidRPr="00917A67">
        <w:rPr>
          <w:rFonts w:ascii="Lato" w:hAnsi="Lato"/>
          <w:sz w:val="24"/>
          <w:szCs w:val="24"/>
          <w:lang w:val="en-CA"/>
        </w:rPr>
        <w:t>All proposals are required to include:</w:t>
      </w:r>
    </w:p>
    <w:p w14:paraId="699EDEC4" w14:textId="77777777" w:rsidR="00101ADA" w:rsidRPr="00D05DA5" w:rsidRDefault="00101ADA" w:rsidP="002C3684">
      <w:pPr>
        <w:spacing w:after="0" w:line="240" w:lineRule="auto"/>
        <w:rPr>
          <w:rFonts w:ascii="Lato" w:hAnsi="Lato"/>
          <w:b/>
          <w:sz w:val="24"/>
          <w:szCs w:val="24"/>
          <w:highlight w:val="yellow"/>
          <w:lang w:val="en-CA"/>
        </w:rPr>
      </w:pPr>
    </w:p>
    <w:p w14:paraId="3C02993A" w14:textId="4BC0D70B" w:rsidR="00272F8D" w:rsidRPr="0069408E" w:rsidRDefault="00272F8D" w:rsidP="002C3684">
      <w:pPr>
        <w:spacing w:after="0" w:line="240" w:lineRule="auto"/>
        <w:rPr>
          <w:rFonts w:ascii="Lato" w:hAnsi="Lato"/>
          <w:b/>
          <w:sz w:val="24"/>
          <w:szCs w:val="24"/>
          <w:lang w:val="en-CA"/>
        </w:rPr>
      </w:pPr>
      <w:r w:rsidRPr="0069408E">
        <w:rPr>
          <w:rFonts w:ascii="Lato" w:hAnsi="Lato"/>
          <w:b/>
          <w:sz w:val="24"/>
          <w:szCs w:val="24"/>
          <w:lang w:val="en-CA"/>
        </w:rPr>
        <w:t>A detailed overview of your firm, including:</w:t>
      </w:r>
    </w:p>
    <w:p w14:paraId="4006A51A" w14:textId="77777777" w:rsidR="00217936" w:rsidRPr="0069408E" w:rsidRDefault="00217936" w:rsidP="002C3684">
      <w:pPr>
        <w:spacing w:after="0" w:line="240" w:lineRule="auto"/>
        <w:rPr>
          <w:rFonts w:ascii="Lato" w:hAnsi="Lato"/>
          <w:b/>
          <w:sz w:val="24"/>
          <w:szCs w:val="24"/>
          <w:lang w:val="en-CA"/>
        </w:rPr>
      </w:pPr>
    </w:p>
    <w:p w14:paraId="69AFFAE2" w14:textId="53F1AB06" w:rsidR="00956DBD" w:rsidRPr="0069408E" w:rsidRDefault="00956DBD" w:rsidP="00956DBD">
      <w:pPr>
        <w:pStyle w:val="ListParagraph"/>
        <w:numPr>
          <w:ilvl w:val="0"/>
          <w:numId w:val="4"/>
        </w:numPr>
        <w:spacing w:after="0" w:line="240" w:lineRule="auto"/>
        <w:rPr>
          <w:rFonts w:ascii="Lato" w:hAnsi="Lato"/>
          <w:sz w:val="24"/>
          <w:szCs w:val="24"/>
        </w:rPr>
      </w:pPr>
      <w:r w:rsidRPr="0069408E">
        <w:rPr>
          <w:rFonts w:ascii="Lato" w:hAnsi="Lato"/>
          <w:sz w:val="24"/>
          <w:szCs w:val="24"/>
        </w:rPr>
        <w:t xml:space="preserve">An overview of the firm, </w:t>
      </w:r>
      <w:r w:rsidR="00683214" w:rsidRPr="0069408E">
        <w:rPr>
          <w:rFonts w:ascii="Lato" w:hAnsi="Lato"/>
          <w:sz w:val="24"/>
          <w:szCs w:val="24"/>
        </w:rPr>
        <w:t>year your firm was established,</w:t>
      </w:r>
      <w:r w:rsidR="00FB15C4" w:rsidRPr="0069408E">
        <w:rPr>
          <w:rFonts w:ascii="Lato" w:hAnsi="Lato"/>
          <w:sz w:val="24"/>
          <w:szCs w:val="24"/>
        </w:rPr>
        <w:t xml:space="preserve"> number of clients served </w:t>
      </w:r>
      <w:r w:rsidRPr="0069408E">
        <w:rPr>
          <w:rFonts w:ascii="Lato" w:hAnsi="Lato"/>
          <w:sz w:val="24"/>
          <w:szCs w:val="24"/>
        </w:rPr>
        <w:t>including services offered</w:t>
      </w:r>
      <w:r w:rsidR="00A64B83" w:rsidRPr="0069408E">
        <w:rPr>
          <w:rFonts w:ascii="Lato" w:hAnsi="Lato"/>
          <w:sz w:val="24"/>
          <w:szCs w:val="24"/>
        </w:rPr>
        <w:t>,</w:t>
      </w:r>
      <w:r w:rsidR="00CC5E88" w:rsidRPr="0069408E">
        <w:rPr>
          <w:rFonts w:ascii="Lato" w:hAnsi="Lato"/>
          <w:sz w:val="24"/>
          <w:szCs w:val="24"/>
        </w:rPr>
        <w:t xml:space="preserve"> </w:t>
      </w:r>
      <w:r w:rsidRPr="0069408E">
        <w:rPr>
          <w:rFonts w:ascii="Lato" w:hAnsi="Lato"/>
          <w:sz w:val="24"/>
          <w:szCs w:val="24"/>
        </w:rPr>
        <w:t xml:space="preserve">specific areas of consulting expertise and potential relevance to Surrey </w:t>
      </w:r>
      <w:proofErr w:type="gramStart"/>
      <w:r w:rsidRPr="0069408E">
        <w:rPr>
          <w:rFonts w:ascii="Lato" w:hAnsi="Lato"/>
          <w:sz w:val="24"/>
          <w:szCs w:val="24"/>
        </w:rPr>
        <w:t>Place;</w:t>
      </w:r>
      <w:proofErr w:type="gramEnd"/>
    </w:p>
    <w:p w14:paraId="43FF3958" w14:textId="0A65CAAB" w:rsidR="00074DE6" w:rsidRPr="0069408E" w:rsidRDefault="00074DE6" w:rsidP="00272F8D">
      <w:pPr>
        <w:pStyle w:val="ListParagraph"/>
        <w:numPr>
          <w:ilvl w:val="0"/>
          <w:numId w:val="4"/>
        </w:numPr>
        <w:spacing w:after="0" w:line="240" w:lineRule="auto"/>
        <w:rPr>
          <w:rFonts w:ascii="Lato" w:hAnsi="Lato"/>
          <w:sz w:val="24"/>
          <w:szCs w:val="24"/>
        </w:rPr>
      </w:pPr>
      <w:r w:rsidRPr="0069408E">
        <w:rPr>
          <w:rFonts w:ascii="Lato" w:hAnsi="Lato"/>
          <w:sz w:val="24"/>
          <w:szCs w:val="24"/>
        </w:rPr>
        <w:t>Brief listing of similar projects previously undertaken that may be of relevance</w:t>
      </w:r>
      <w:r w:rsidR="00DE26C4" w:rsidRPr="0069408E">
        <w:rPr>
          <w:rFonts w:ascii="Lato" w:hAnsi="Lato"/>
          <w:sz w:val="24"/>
          <w:szCs w:val="24"/>
        </w:rPr>
        <w:t>.</w:t>
      </w:r>
    </w:p>
    <w:p w14:paraId="7E1CC973" w14:textId="38A9E45A" w:rsidR="00DE26C4" w:rsidRDefault="00DE26C4" w:rsidP="00DE26C4">
      <w:pPr>
        <w:pStyle w:val="ListParagraph"/>
        <w:numPr>
          <w:ilvl w:val="0"/>
          <w:numId w:val="4"/>
        </w:numPr>
        <w:spacing w:after="0" w:line="240" w:lineRule="auto"/>
        <w:rPr>
          <w:rFonts w:ascii="Lato" w:hAnsi="Lato"/>
          <w:sz w:val="24"/>
          <w:szCs w:val="24"/>
        </w:rPr>
      </w:pPr>
      <w:r w:rsidRPr="0069408E">
        <w:rPr>
          <w:rFonts w:ascii="Lato" w:hAnsi="Lato"/>
          <w:sz w:val="24"/>
          <w:szCs w:val="24"/>
        </w:rPr>
        <w:t>A list of other similar clients in our industry</w:t>
      </w:r>
      <w:r w:rsidR="00FA4B12" w:rsidRPr="0069408E">
        <w:rPr>
          <w:rFonts w:ascii="Lato" w:hAnsi="Lato"/>
          <w:sz w:val="24"/>
          <w:szCs w:val="24"/>
        </w:rPr>
        <w:t>.</w:t>
      </w:r>
    </w:p>
    <w:p w14:paraId="11B1B798" w14:textId="4D067900" w:rsidR="00BF5C53" w:rsidRPr="0069408E" w:rsidRDefault="00BF5C53" w:rsidP="00DE26C4">
      <w:pPr>
        <w:pStyle w:val="ListParagraph"/>
        <w:numPr>
          <w:ilvl w:val="0"/>
          <w:numId w:val="4"/>
        </w:numPr>
        <w:spacing w:after="0" w:line="240" w:lineRule="auto"/>
        <w:rPr>
          <w:rFonts w:ascii="Lato" w:hAnsi="Lato"/>
          <w:sz w:val="24"/>
          <w:szCs w:val="24"/>
        </w:rPr>
      </w:pPr>
      <w:r>
        <w:rPr>
          <w:rFonts w:ascii="Lato" w:hAnsi="Lato"/>
          <w:sz w:val="24"/>
          <w:szCs w:val="24"/>
        </w:rPr>
        <w:t>A list of topics of expertise</w:t>
      </w:r>
      <w:r w:rsidR="008E4487">
        <w:rPr>
          <w:rFonts w:ascii="Lato" w:hAnsi="Lato"/>
          <w:sz w:val="24"/>
          <w:szCs w:val="24"/>
        </w:rPr>
        <w:t xml:space="preserve"> for education and training workshops related to </w:t>
      </w:r>
      <w:proofErr w:type="gramStart"/>
      <w:r w:rsidR="008E4487">
        <w:rPr>
          <w:rFonts w:ascii="Lato" w:hAnsi="Lato"/>
          <w:sz w:val="24"/>
          <w:szCs w:val="24"/>
        </w:rPr>
        <w:t>EDIA</w:t>
      </w:r>
      <w:proofErr w:type="gramEnd"/>
    </w:p>
    <w:p w14:paraId="1430BDC6" w14:textId="4EC5BDD9" w:rsidR="00B6288E" w:rsidRPr="0069408E" w:rsidRDefault="00B6288E" w:rsidP="00B6288E">
      <w:pPr>
        <w:pStyle w:val="ListParagraph"/>
        <w:numPr>
          <w:ilvl w:val="0"/>
          <w:numId w:val="4"/>
        </w:numPr>
        <w:spacing w:after="0" w:line="240" w:lineRule="auto"/>
        <w:rPr>
          <w:rFonts w:ascii="Lato" w:hAnsi="Lato"/>
          <w:sz w:val="24"/>
          <w:szCs w:val="24"/>
        </w:rPr>
      </w:pPr>
      <w:r w:rsidRPr="0069408E">
        <w:rPr>
          <w:rFonts w:ascii="Lato" w:hAnsi="Lato"/>
          <w:sz w:val="24"/>
          <w:szCs w:val="24"/>
        </w:rPr>
        <w:t xml:space="preserve">Evidence of qualifications to provide the services described in section </w:t>
      </w:r>
      <w:r w:rsidR="002E0A27" w:rsidRPr="0069408E">
        <w:rPr>
          <w:rFonts w:ascii="Lato" w:hAnsi="Lato"/>
          <w:sz w:val="24"/>
          <w:szCs w:val="24"/>
        </w:rPr>
        <w:t>1</w:t>
      </w:r>
      <w:r w:rsidRPr="0069408E">
        <w:rPr>
          <w:rFonts w:ascii="Lato" w:hAnsi="Lato"/>
          <w:sz w:val="24"/>
          <w:szCs w:val="24"/>
        </w:rPr>
        <w:t>. Scope of Services</w:t>
      </w:r>
      <w:r w:rsidR="00403235" w:rsidRPr="0069408E">
        <w:rPr>
          <w:rFonts w:ascii="Lato" w:hAnsi="Lato"/>
          <w:sz w:val="24"/>
          <w:szCs w:val="24"/>
        </w:rPr>
        <w:t>.</w:t>
      </w:r>
    </w:p>
    <w:p w14:paraId="6D5A7A0B" w14:textId="5173261A" w:rsidR="0055410D" w:rsidRPr="0069408E" w:rsidRDefault="0055410D" w:rsidP="0055410D">
      <w:pPr>
        <w:pStyle w:val="ListParagraph"/>
        <w:numPr>
          <w:ilvl w:val="0"/>
          <w:numId w:val="4"/>
        </w:numPr>
        <w:spacing w:after="0" w:line="240" w:lineRule="auto"/>
        <w:rPr>
          <w:rFonts w:ascii="Lato" w:hAnsi="Lato"/>
          <w:sz w:val="24"/>
          <w:szCs w:val="24"/>
        </w:rPr>
      </w:pPr>
      <w:r w:rsidRPr="0069408E">
        <w:rPr>
          <w:rFonts w:ascii="Lato" w:hAnsi="Lato"/>
          <w:sz w:val="24"/>
          <w:szCs w:val="24"/>
        </w:rPr>
        <w:t xml:space="preserve">A curriculum vitae for </w:t>
      </w:r>
      <w:r w:rsidR="00C86135" w:rsidRPr="0069408E">
        <w:rPr>
          <w:rFonts w:ascii="Lato" w:hAnsi="Lato"/>
          <w:sz w:val="24"/>
          <w:szCs w:val="24"/>
        </w:rPr>
        <w:t>consultant</w:t>
      </w:r>
      <w:r w:rsidR="00BA50E3" w:rsidRPr="0069408E">
        <w:rPr>
          <w:rFonts w:ascii="Lato" w:hAnsi="Lato"/>
          <w:sz w:val="24"/>
          <w:szCs w:val="24"/>
        </w:rPr>
        <w:t xml:space="preserve"> or consultants</w:t>
      </w:r>
      <w:r w:rsidR="00C86135" w:rsidRPr="0069408E">
        <w:rPr>
          <w:rFonts w:ascii="Lato" w:hAnsi="Lato"/>
          <w:sz w:val="24"/>
          <w:szCs w:val="24"/>
        </w:rPr>
        <w:t xml:space="preserve"> </w:t>
      </w:r>
      <w:r w:rsidRPr="0069408E">
        <w:rPr>
          <w:rFonts w:ascii="Lato" w:hAnsi="Lato"/>
          <w:sz w:val="24"/>
          <w:szCs w:val="24"/>
        </w:rPr>
        <w:t xml:space="preserve">proposed to provide the outlined </w:t>
      </w:r>
      <w:r w:rsidR="00B90F68" w:rsidRPr="0069408E">
        <w:rPr>
          <w:rFonts w:ascii="Lato" w:hAnsi="Lato"/>
          <w:sz w:val="24"/>
          <w:szCs w:val="24"/>
        </w:rPr>
        <w:t>project management and tech</w:t>
      </w:r>
      <w:r w:rsidR="00D11B88" w:rsidRPr="0069408E">
        <w:rPr>
          <w:rFonts w:ascii="Lato" w:hAnsi="Lato"/>
          <w:sz w:val="24"/>
          <w:szCs w:val="24"/>
        </w:rPr>
        <w:t>nology</w:t>
      </w:r>
      <w:r w:rsidRPr="0069408E">
        <w:rPr>
          <w:rFonts w:ascii="Lato" w:hAnsi="Lato"/>
          <w:sz w:val="24"/>
          <w:szCs w:val="24"/>
        </w:rPr>
        <w:t xml:space="preserve"> services, including highlighted achievements.</w:t>
      </w:r>
    </w:p>
    <w:p w14:paraId="4C7CF424" w14:textId="3BFDB625" w:rsidR="00074DE6" w:rsidRPr="0069408E" w:rsidRDefault="00074DE6" w:rsidP="00272F8D">
      <w:pPr>
        <w:pStyle w:val="ListParagraph"/>
        <w:numPr>
          <w:ilvl w:val="0"/>
          <w:numId w:val="4"/>
        </w:numPr>
        <w:spacing w:after="0" w:line="240" w:lineRule="auto"/>
        <w:rPr>
          <w:rFonts w:ascii="Lato" w:hAnsi="Lato"/>
          <w:sz w:val="24"/>
          <w:szCs w:val="24"/>
        </w:rPr>
      </w:pPr>
      <w:r w:rsidRPr="0069408E">
        <w:rPr>
          <w:rFonts w:ascii="Lato" w:hAnsi="Lato"/>
          <w:sz w:val="24"/>
          <w:szCs w:val="24"/>
        </w:rPr>
        <w:t>Fees, Consulting costs</w:t>
      </w:r>
      <w:r w:rsidR="002B5F10" w:rsidRPr="0069408E">
        <w:rPr>
          <w:rFonts w:ascii="Lato" w:hAnsi="Lato"/>
          <w:sz w:val="24"/>
          <w:szCs w:val="24"/>
        </w:rPr>
        <w:t>.</w:t>
      </w:r>
    </w:p>
    <w:p w14:paraId="36E30082" w14:textId="78C48C97" w:rsidR="00272F8D" w:rsidRPr="0069408E" w:rsidRDefault="00272F8D" w:rsidP="00272F8D">
      <w:pPr>
        <w:pStyle w:val="ListParagraph"/>
        <w:numPr>
          <w:ilvl w:val="0"/>
          <w:numId w:val="4"/>
        </w:numPr>
        <w:spacing w:after="0" w:line="240" w:lineRule="auto"/>
        <w:rPr>
          <w:rFonts w:ascii="Lato" w:hAnsi="Lato"/>
          <w:sz w:val="24"/>
          <w:szCs w:val="24"/>
        </w:rPr>
      </w:pPr>
      <w:r w:rsidRPr="0069408E">
        <w:rPr>
          <w:rFonts w:ascii="Lato" w:hAnsi="Lato"/>
          <w:sz w:val="24"/>
          <w:szCs w:val="24"/>
        </w:rPr>
        <w:lastRenderedPageBreak/>
        <w:t xml:space="preserve">References from at least three (3) current, comparable clients of similar size and scope of Surrey Place, where possible.  (Surrey Place will not contact references without the firm’s written approval) </w:t>
      </w:r>
    </w:p>
    <w:p w14:paraId="2752817B" w14:textId="63DD3DA2" w:rsidR="00FD4323" w:rsidRDefault="00FD4323" w:rsidP="00FD4323">
      <w:pPr>
        <w:spacing w:after="0" w:line="240" w:lineRule="auto"/>
        <w:rPr>
          <w:rFonts w:ascii="Lato" w:hAnsi="Lato"/>
          <w:sz w:val="24"/>
          <w:szCs w:val="24"/>
        </w:rPr>
      </w:pPr>
    </w:p>
    <w:p w14:paraId="6CA76326" w14:textId="77777777" w:rsidR="00593E11" w:rsidRPr="00FD4323" w:rsidRDefault="00593E11" w:rsidP="00FD4323">
      <w:pPr>
        <w:spacing w:after="0" w:line="240" w:lineRule="auto"/>
        <w:rPr>
          <w:rFonts w:ascii="Lato" w:hAnsi="Lato"/>
          <w:sz w:val="24"/>
          <w:szCs w:val="24"/>
        </w:rPr>
      </w:pPr>
    </w:p>
    <w:p w14:paraId="2B808AAF" w14:textId="77777777" w:rsidR="00272F8D" w:rsidRPr="00EB7DC7" w:rsidRDefault="002C3684" w:rsidP="002803B1">
      <w:pPr>
        <w:pStyle w:val="ListParagraph"/>
        <w:numPr>
          <w:ilvl w:val="0"/>
          <w:numId w:val="27"/>
        </w:numPr>
        <w:spacing w:after="0" w:line="240" w:lineRule="auto"/>
        <w:rPr>
          <w:rFonts w:ascii="Lato" w:hAnsi="Lato"/>
          <w:b/>
          <w:sz w:val="24"/>
          <w:szCs w:val="24"/>
          <w:lang w:val="en-CA"/>
        </w:rPr>
      </w:pPr>
      <w:r w:rsidRPr="00EB7DC7">
        <w:rPr>
          <w:rFonts w:ascii="Lato" w:hAnsi="Lato"/>
          <w:b/>
          <w:sz w:val="24"/>
          <w:szCs w:val="24"/>
          <w:lang w:val="en-CA"/>
        </w:rPr>
        <w:t xml:space="preserve">Evaluation </w:t>
      </w:r>
      <w:r w:rsidR="00272F8D" w:rsidRPr="00EB7DC7">
        <w:rPr>
          <w:rFonts w:ascii="Lato" w:hAnsi="Lato"/>
          <w:b/>
          <w:sz w:val="24"/>
          <w:szCs w:val="24"/>
          <w:lang w:val="en-CA"/>
        </w:rPr>
        <w:t>Criteria</w:t>
      </w:r>
    </w:p>
    <w:p w14:paraId="663AEA63" w14:textId="77777777" w:rsidR="00272F8D" w:rsidRPr="00002CC8" w:rsidRDefault="00272F8D" w:rsidP="002C3684">
      <w:pPr>
        <w:spacing w:after="0" w:line="240" w:lineRule="auto"/>
        <w:rPr>
          <w:rFonts w:ascii="Lato" w:hAnsi="Lato"/>
          <w:b/>
          <w:sz w:val="24"/>
          <w:szCs w:val="24"/>
          <w:lang w:val="en-CA"/>
        </w:rPr>
      </w:pPr>
    </w:p>
    <w:p w14:paraId="7F93B733" w14:textId="4116A484" w:rsidR="00272F8D" w:rsidRDefault="00272F8D" w:rsidP="002C3684">
      <w:pPr>
        <w:spacing w:after="0" w:line="240" w:lineRule="auto"/>
        <w:rPr>
          <w:rFonts w:ascii="Lato" w:hAnsi="Lato"/>
          <w:sz w:val="24"/>
          <w:szCs w:val="24"/>
          <w:lang w:val="en-CA"/>
        </w:rPr>
      </w:pPr>
      <w:r w:rsidRPr="00002CC8">
        <w:rPr>
          <w:rFonts w:ascii="Lato" w:hAnsi="Lato"/>
          <w:sz w:val="24"/>
          <w:szCs w:val="24"/>
          <w:lang w:val="en-CA"/>
        </w:rPr>
        <w:t>Proposals will be evaluated based upon the following criteria:</w:t>
      </w:r>
    </w:p>
    <w:p w14:paraId="1CB240BC" w14:textId="77777777" w:rsidR="005977FF" w:rsidRPr="00002CC8" w:rsidRDefault="005977FF" w:rsidP="002C3684">
      <w:pPr>
        <w:spacing w:after="0" w:line="240" w:lineRule="auto"/>
        <w:rPr>
          <w:rFonts w:ascii="Lato" w:hAnsi="Lato"/>
          <w:sz w:val="24"/>
          <w:szCs w:val="24"/>
          <w:lang w:val="en-CA"/>
        </w:rPr>
      </w:pPr>
    </w:p>
    <w:tbl>
      <w:tblPr>
        <w:tblStyle w:val="TableGrid"/>
        <w:tblW w:w="0" w:type="auto"/>
        <w:tblLook w:val="04A0" w:firstRow="1" w:lastRow="0" w:firstColumn="1" w:lastColumn="0" w:noHBand="0" w:noVBand="1"/>
      </w:tblPr>
      <w:tblGrid>
        <w:gridCol w:w="535"/>
        <w:gridCol w:w="6840"/>
        <w:gridCol w:w="1975"/>
      </w:tblGrid>
      <w:tr w:rsidR="007F25D8" w:rsidRPr="00002CC8" w14:paraId="2184BF3C" w14:textId="77777777" w:rsidTr="007F25D8">
        <w:tc>
          <w:tcPr>
            <w:tcW w:w="535" w:type="dxa"/>
          </w:tcPr>
          <w:p w14:paraId="64DE084C" w14:textId="77777777" w:rsidR="007F25D8" w:rsidRPr="00002CC8" w:rsidRDefault="007F25D8" w:rsidP="002C3684">
            <w:pPr>
              <w:rPr>
                <w:rFonts w:ascii="Lato" w:hAnsi="Lato"/>
                <w:sz w:val="24"/>
                <w:szCs w:val="24"/>
                <w:lang w:val="en-CA"/>
              </w:rPr>
            </w:pPr>
          </w:p>
        </w:tc>
        <w:tc>
          <w:tcPr>
            <w:tcW w:w="6840" w:type="dxa"/>
          </w:tcPr>
          <w:p w14:paraId="34F12826" w14:textId="2F1A99EC" w:rsidR="007F25D8" w:rsidRPr="00002CC8" w:rsidRDefault="007F25D8" w:rsidP="002C3684">
            <w:pPr>
              <w:rPr>
                <w:rFonts w:ascii="Lato" w:hAnsi="Lato"/>
                <w:sz w:val="24"/>
                <w:szCs w:val="24"/>
                <w:lang w:val="en-CA"/>
              </w:rPr>
            </w:pPr>
            <w:r w:rsidRPr="00002CC8">
              <w:rPr>
                <w:rFonts w:ascii="Lato" w:hAnsi="Lato"/>
                <w:sz w:val="24"/>
                <w:szCs w:val="24"/>
                <w:lang w:val="en-CA"/>
              </w:rPr>
              <w:t>Evaluation Domain</w:t>
            </w:r>
          </w:p>
        </w:tc>
        <w:tc>
          <w:tcPr>
            <w:tcW w:w="1975" w:type="dxa"/>
          </w:tcPr>
          <w:p w14:paraId="229DF9CC" w14:textId="44824A68" w:rsidR="007F25D8" w:rsidRPr="00002CC8" w:rsidRDefault="007F25D8" w:rsidP="002C3684">
            <w:pPr>
              <w:rPr>
                <w:rFonts w:ascii="Lato" w:hAnsi="Lato"/>
                <w:sz w:val="24"/>
                <w:szCs w:val="24"/>
                <w:lang w:val="en-CA"/>
              </w:rPr>
            </w:pPr>
            <w:r w:rsidRPr="00002CC8">
              <w:rPr>
                <w:rFonts w:ascii="Lato" w:hAnsi="Lato"/>
                <w:sz w:val="24"/>
                <w:szCs w:val="24"/>
                <w:lang w:val="en-CA"/>
              </w:rPr>
              <w:t>Weight</w:t>
            </w:r>
          </w:p>
        </w:tc>
      </w:tr>
      <w:tr w:rsidR="007F25D8" w:rsidRPr="00002CC8" w14:paraId="3559523F" w14:textId="77777777" w:rsidTr="007F25D8">
        <w:tc>
          <w:tcPr>
            <w:tcW w:w="535" w:type="dxa"/>
          </w:tcPr>
          <w:p w14:paraId="3112A2AC" w14:textId="4CDC7C69" w:rsidR="007F25D8" w:rsidRPr="007F0720" w:rsidRDefault="007F25D8" w:rsidP="002C3684">
            <w:pPr>
              <w:rPr>
                <w:rFonts w:ascii="Lato" w:hAnsi="Lato"/>
                <w:sz w:val="24"/>
                <w:szCs w:val="24"/>
                <w:lang w:val="en-CA"/>
              </w:rPr>
            </w:pPr>
            <w:r w:rsidRPr="007F0720">
              <w:rPr>
                <w:rFonts w:ascii="Lato" w:hAnsi="Lato"/>
                <w:sz w:val="24"/>
                <w:szCs w:val="24"/>
                <w:lang w:val="en-CA"/>
              </w:rPr>
              <w:t>1</w:t>
            </w:r>
          </w:p>
        </w:tc>
        <w:tc>
          <w:tcPr>
            <w:tcW w:w="6840" w:type="dxa"/>
          </w:tcPr>
          <w:p w14:paraId="2AB5FED8" w14:textId="77777777" w:rsidR="007F25D8" w:rsidRPr="007F0720" w:rsidRDefault="007F25D8" w:rsidP="007F25D8">
            <w:pPr>
              <w:pStyle w:val="ListParagraph"/>
              <w:numPr>
                <w:ilvl w:val="0"/>
                <w:numId w:val="11"/>
              </w:numPr>
              <w:rPr>
                <w:rFonts w:ascii="Lato" w:hAnsi="Lato"/>
                <w:sz w:val="24"/>
                <w:szCs w:val="24"/>
              </w:rPr>
            </w:pPr>
            <w:r w:rsidRPr="007F0720">
              <w:rPr>
                <w:rFonts w:ascii="Lato" w:hAnsi="Lato"/>
                <w:sz w:val="24"/>
                <w:szCs w:val="24"/>
              </w:rPr>
              <w:t>Professional qualifications and experience</w:t>
            </w:r>
          </w:p>
          <w:p w14:paraId="32F77980" w14:textId="77777777" w:rsidR="007F25D8" w:rsidRPr="007F0720" w:rsidRDefault="007F25D8" w:rsidP="002C3684">
            <w:pPr>
              <w:rPr>
                <w:rFonts w:ascii="Lato" w:hAnsi="Lato"/>
                <w:sz w:val="24"/>
                <w:szCs w:val="24"/>
                <w:lang w:val="en-CA"/>
              </w:rPr>
            </w:pPr>
          </w:p>
        </w:tc>
        <w:tc>
          <w:tcPr>
            <w:tcW w:w="1975" w:type="dxa"/>
          </w:tcPr>
          <w:p w14:paraId="5AFCF53F" w14:textId="4C60CF83" w:rsidR="007F25D8" w:rsidRPr="007F0720" w:rsidRDefault="002925E3" w:rsidP="002C3684">
            <w:pPr>
              <w:rPr>
                <w:rFonts w:ascii="Lato" w:hAnsi="Lato"/>
                <w:sz w:val="24"/>
                <w:szCs w:val="24"/>
                <w:lang w:val="en-CA"/>
              </w:rPr>
            </w:pPr>
            <w:r w:rsidRPr="007F0720">
              <w:rPr>
                <w:rFonts w:ascii="Lato" w:hAnsi="Lato"/>
                <w:sz w:val="24"/>
                <w:szCs w:val="24"/>
                <w:lang w:val="en-CA"/>
              </w:rPr>
              <w:t>2</w:t>
            </w:r>
            <w:r w:rsidR="00E17863" w:rsidRPr="007F0720">
              <w:rPr>
                <w:rFonts w:ascii="Lato" w:hAnsi="Lato"/>
                <w:sz w:val="24"/>
                <w:szCs w:val="24"/>
                <w:lang w:val="en-CA"/>
              </w:rPr>
              <w:t>0</w:t>
            </w:r>
            <w:r w:rsidR="007F25D8" w:rsidRPr="007F0720">
              <w:rPr>
                <w:rFonts w:ascii="Lato" w:hAnsi="Lato"/>
                <w:sz w:val="24"/>
                <w:szCs w:val="24"/>
                <w:lang w:val="en-CA"/>
              </w:rPr>
              <w:t>%</w:t>
            </w:r>
          </w:p>
        </w:tc>
      </w:tr>
      <w:tr w:rsidR="002D2A79" w:rsidRPr="00002CC8" w14:paraId="7B15E111" w14:textId="77777777" w:rsidTr="007F25D8">
        <w:tc>
          <w:tcPr>
            <w:tcW w:w="535" w:type="dxa"/>
          </w:tcPr>
          <w:p w14:paraId="0BD2951D" w14:textId="10F2CC9B" w:rsidR="002D2A79" w:rsidRPr="007F0720" w:rsidRDefault="002D2A79" w:rsidP="002D2A79">
            <w:pPr>
              <w:rPr>
                <w:rFonts w:ascii="Lato" w:hAnsi="Lato"/>
                <w:sz w:val="24"/>
                <w:szCs w:val="24"/>
                <w:lang w:val="en-CA"/>
              </w:rPr>
            </w:pPr>
            <w:r w:rsidRPr="007F0720">
              <w:rPr>
                <w:rFonts w:ascii="Lato" w:hAnsi="Lato"/>
                <w:sz w:val="24"/>
                <w:szCs w:val="24"/>
                <w:lang w:val="en-CA"/>
              </w:rPr>
              <w:t>2</w:t>
            </w:r>
          </w:p>
        </w:tc>
        <w:tc>
          <w:tcPr>
            <w:tcW w:w="6840" w:type="dxa"/>
          </w:tcPr>
          <w:p w14:paraId="28AF2645" w14:textId="79C478E0" w:rsidR="002D2A79" w:rsidRPr="007F0720" w:rsidRDefault="002D2A79" w:rsidP="002D2A79">
            <w:pPr>
              <w:pStyle w:val="ListParagraph"/>
              <w:numPr>
                <w:ilvl w:val="0"/>
                <w:numId w:val="11"/>
              </w:numPr>
              <w:rPr>
                <w:rFonts w:ascii="Lato" w:hAnsi="Lato"/>
                <w:sz w:val="24"/>
                <w:szCs w:val="24"/>
              </w:rPr>
            </w:pPr>
            <w:r w:rsidRPr="007F0720">
              <w:rPr>
                <w:rFonts w:ascii="Lato" w:hAnsi="Lato"/>
                <w:sz w:val="24"/>
                <w:szCs w:val="24"/>
              </w:rPr>
              <w:t>Knowledge and experience of the sectors in which Surrey Place operates</w:t>
            </w:r>
          </w:p>
        </w:tc>
        <w:tc>
          <w:tcPr>
            <w:tcW w:w="1975" w:type="dxa"/>
          </w:tcPr>
          <w:p w14:paraId="625BE966" w14:textId="015E125B" w:rsidR="002D2A79" w:rsidRPr="007F0720" w:rsidRDefault="002D2A79" w:rsidP="002D2A79">
            <w:pPr>
              <w:rPr>
                <w:rFonts w:ascii="Lato" w:hAnsi="Lato"/>
                <w:sz w:val="24"/>
                <w:szCs w:val="24"/>
                <w:lang w:val="en-CA"/>
              </w:rPr>
            </w:pPr>
            <w:r w:rsidRPr="007F0720">
              <w:rPr>
                <w:rFonts w:ascii="Lato" w:hAnsi="Lato"/>
                <w:sz w:val="24"/>
                <w:szCs w:val="24"/>
                <w:lang w:val="en-CA"/>
              </w:rPr>
              <w:t>20%</w:t>
            </w:r>
          </w:p>
        </w:tc>
      </w:tr>
      <w:tr w:rsidR="002D2A79" w:rsidRPr="00002CC8" w14:paraId="7B56D5E6" w14:textId="77777777" w:rsidTr="007F25D8">
        <w:tc>
          <w:tcPr>
            <w:tcW w:w="535" w:type="dxa"/>
          </w:tcPr>
          <w:p w14:paraId="65DF3C01" w14:textId="3652BF00" w:rsidR="002D2A79" w:rsidRPr="007F0720" w:rsidRDefault="002D2A79" w:rsidP="002D2A79">
            <w:pPr>
              <w:rPr>
                <w:rFonts w:ascii="Lato" w:hAnsi="Lato"/>
                <w:sz w:val="24"/>
                <w:szCs w:val="24"/>
                <w:lang w:val="en-CA"/>
              </w:rPr>
            </w:pPr>
            <w:r w:rsidRPr="007F0720">
              <w:rPr>
                <w:rFonts w:ascii="Lato" w:hAnsi="Lato"/>
                <w:sz w:val="24"/>
                <w:szCs w:val="24"/>
                <w:lang w:val="en-CA"/>
              </w:rPr>
              <w:t>3</w:t>
            </w:r>
          </w:p>
        </w:tc>
        <w:tc>
          <w:tcPr>
            <w:tcW w:w="6840" w:type="dxa"/>
          </w:tcPr>
          <w:p w14:paraId="13FA06E4" w14:textId="4D88B456" w:rsidR="002D2A79" w:rsidRPr="007F0720" w:rsidRDefault="002D2A79" w:rsidP="002D2A79">
            <w:pPr>
              <w:pStyle w:val="ListParagraph"/>
              <w:numPr>
                <w:ilvl w:val="0"/>
                <w:numId w:val="11"/>
              </w:numPr>
              <w:rPr>
                <w:rFonts w:ascii="Lato" w:hAnsi="Lato"/>
                <w:sz w:val="24"/>
                <w:szCs w:val="24"/>
              </w:rPr>
            </w:pPr>
            <w:r w:rsidRPr="007F0720">
              <w:rPr>
                <w:rFonts w:ascii="Lato" w:hAnsi="Lato"/>
                <w:sz w:val="24"/>
                <w:szCs w:val="24"/>
              </w:rPr>
              <w:t>Cost/Pricing</w:t>
            </w:r>
          </w:p>
          <w:p w14:paraId="400DE77A" w14:textId="77777777" w:rsidR="002D2A79" w:rsidRPr="007F0720" w:rsidRDefault="002D2A79" w:rsidP="002D2A79">
            <w:pPr>
              <w:rPr>
                <w:rFonts w:ascii="Lato" w:hAnsi="Lato"/>
                <w:sz w:val="24"/>
                <w:szCs w:val="24"/>
              </w:rPr>
            </w:pPr>
          </w:p>
        </w:tc>
        <w:tc>
          <w:tcPr>
            <w:tcW w:w="1975" w:type="dxa"/>
          </w:tcPr>
          <w:p w14:paraId="7076097C" w14:textId="130CF339" w:rsidR="002D2A79" w:rsidRPr="007F0720" w:rsidRDefault="002D2A79" w:rsidP="002D2A79">
            <w:pPr>
              <w:rPr>
                <w:rFonts w:ascii="Lato" w:hAnsi="Lato"/>
                <w:sz w:val="24"/>
                <w:szCs w:val="24"/>
                <w:lang w:val="en-CA"/>
              </w:rPr>
            </w:pPr>
            <w:r w:rsidRPr="007F0720">
              <w:rPr>
                <w:rFonts w:ascii="Lato" w:hAnsi="Lato"/>
                <w:sz w:val="24"/>
                <w:szCs w:val="24"/>
                <w:lang w:val="en-CA"/>
              </w:rPr>
              <w:t>20%</w:t>
            </w:r>
          </w:p>
        </w:tc>
      </w:tr>
      <w:tr w:rsidR="002D2A79" w:rsidRPr="00002CC8" w14:paraId="1D2E2BA4" w14:textId="77777777" w:rsidTr="007F25D8">
        <w:tc>
          <w:tcPr>
            <w:tcW w:w="535" w:type="dxa"/>
          </w:tcPr>
          <w:p w14:paraId="4D58E27F" w14:textId="6AC185D7" w:rsidR="002D2A79" w:rsidRPr="007F0720" w:rsidRDefault="002D2A79" w:rsidP="002D2A79">
            <w:pPr>
              <w:rPr>
                <w:rFonts w:ascii="Lato" w:hAnsi="Lato"/>
                <w:sz w:val="24"/>
                <w:szCs w:val="24"/>
                <w:lang w:val="en-CA"/>
              </w:rPr>
            </w:pPr>
            <w:r w:rsidRPr="007F0720">
              <w:rPr>
                <w:rFonts w:ascii="Lato" w:hAnsi="Lato"/>
                <w:sz w:val="24"/>
                <w:szCs w:val="24"/>
                <w:lang w:val="en-CA"/>
              </w:rPr>
              <w:t>4</w:t>
            </w:r>
          </w:p>
        </w:tc>
        <w:tc>
          <w:tcPr>
            <w:tcW w:w="6840" w:type="dxa"/>
          </w:tcPr>
          <w:p w14:paraId="337BC4D7" w14:textId="5FA136D1" w:rsidR="002D2A79" w:rsidRPr="007F0720" w:rsidRDefault="002D2A79" w:rsidP="002D2A79">
            <w:pPr>
              <w:pStyle w:val="ListParagraph"/>
              <w:numPr>
                <w:ilvl w:val="0"/>
                <w:numId w:val="11"/>
              </w:numPr>
              <w:rPr>
                <w:rFonts w:ascii="Lato" w:hAnsi="Lato"/>
                <w:sz w:val="24"/>
                <w:szCs w:val="24"/>
              </w:rPr>
            </w:pPr>
            <w:r w:rsidRPr="007F0720">
              <w:rPr>
                <w:rFonts w:ascii="Lato" w:hAnsi="Lato"/>
                <w:sz w:val="24"/>
                <w:szCs w:val="24"/>
              </w:rPr>
              <w:t>Quality of the proposal</w:t>
            </w:r>
            <w:r w:rsidR="007D7C4E" w:rsidRPr="007F0720">
              <w:rPr>
                <w:rFonts w:ascii="Lato" w:hAnsi="Lato"/>
                <w:sz w:val="24"/>
                <w:szCs w:val="24"/>
              </w:rPr>
              <w:t xml:space="preserve"> in meeting the scope requirements</w:t>
            </w:r>
          </w:p>
          <w:p w14:paraId="65F60B69" w14:textId="77777777" w:rsidR="002D2A79" w:rsidRPr="007F0720" w:rsidRDefault="002D2A79" w:rsidP="002D2A79">
            <w:pPr>
              <w:rPr>
                <w:rFonts w:ascii="Lato" w:hAnsi="Lato"/>
                <w:sz w:val="24"/>
                <w:szCs w:val="24"/>
              </w:rPr>
            </w:pPr>
          </w:p>
        </w:tc>
        <w:tc>
          <w:tcPr>
            <w:tcW w:w="1975" w:type="dxa"/>
          </w:tcPr>
          <w:p w14:paraId="2B209CDA" w14:textId="3149A51C" w:rsidR="002D2A79" w:rsidRPr="007F0720" w:rsidRDefault="002D2A79" w:rsidP="002D2A79">
            <w:pPr>
              <w:rPr>
                <w:rFonts w:ascii="Lato" w:hAnsi="Lato"/>
                <w:sz w:val="24"/>
                <w:szCs w:val="24"/>
                <w:lang w:val="en-CA"/>
              </w:rPr>
            </w:pPr>
            <w:r w:rsidRPr="007F0720">
              <w:rPr>
                <w:rFonts w:ascii="Lato" w:hAnsi="Lato"/>
                <w:sz w:val="24"/>
                <w:szCs w:val="24"/>
                <w:lang w:val="en-CA"/>
              </w:rPr>
              <w:t>10%</w:t>
            </w:r>
          </w:p>
        </w:tc>
      </w:tr>
      <w:tr w:rsidR="005B4A1F" w:rsidRPr="00002CC8" w14:paraId="4A461D83" w14:textId="77777777" w:rsidTr="007F25D8">
        <w:tc>
          <w:tcPr>
            <w:tcW w:w="535" w:type="dxa"/>
          </w:tcPr>
          <w:p w14:paraId="0DE71F70" w14:textId="5ED54623" w:rsidR="005B4A1F" w:rsidRPr="007F0720" w:rsidRDefault="005B4A1F" w:rsidP="002D2A79">
            <w:pPr>
              <w:rPr>
                <w:rFonts w:ascii="Lato" w:hAnsi="Lato"/>
                <w:sz w:val="24"/>
                <w:szCs w:val="24"/>
                <w:lang w:val="en-CA"/>
              </w:rPr>
            </w:pPr>
            <w:r w:rsidRPr="007F0720">
              <w:rPr>
                <w:rFonts w:ascii="Lato" w:hAnsi="Lato"/>
                <w:sz w:val="24"/>
                <w:szCs w:val="24"/>
                <w:lang w:val="en-CA"/>
              </w:rPr>
              <w:t>5</w:t>
            </w:r>
          </w:p>
        </w:tc>
        <w:tc>
          <w:tcPr>
            <w:tcW w:w="6840" w:type="dxa"/>
          </w:tcPr>
          <w:p w14:paraId="4F3A778A" w14:textId="77777777" w:rsidR="005B4A1F" w:rsidRPr="007F0720" w:rsidRDefault="005B4A1F" w:rsidP="00635980">
            <w:pPr>
              <w:pStyle w:val="ListParagraph"/>
              <w:numPr>
                <w:ilvl w:val="0"/>
                <w:numId w:val="11"/>
              </w:numPr>
              <w:rPr>
                <w:rFonts w:ascii="Lato" w:hAnsi="Lato"/>
                <w:sz w:val="24"/>
                <w:szCs w:val="24"/>
              </w:rPr>
            </w:pPr>
            <w:r w:rsidRPr="007F0720">
              <w:rPr>
                <w:rFonts w:ascii="Lato" w:hAnsi="Lato"/>
                <w:sz w:val="24"/>
                <w:szCs w:val="24"/>
              </w:rPr>
              <w:t xml:space="preserve">Degree of fit between both organizations and willingness to contribute to the organization’s vision and </w:t>
            </w:r>
            <w:proofErr w:type="gramStart"/>
            <w:r w:rsidRPr="007F0720">
              <w:rPr>
                <w:rFonts w:ascii="Lato" w:hAnsi="Lato"/>
                <w:sz w:val="24"/>
                <w:szCs w:val="24"/>
              </w:rPr>
              <w:t>mission</w:t>
            </w:r>
            <w:proofErr w:type="gramEnd"/>
          </w:p>
          <w:p w14:paraId="76ADC84D" w14:textId="3069359C" w:rsidR="00635980" w:rsidRPr="007F0720" w:rsidRDefault="00635980" w:rsidP="00635980">
            <w:pPr>
              <w:pStyle w:val="ListParagraph"/>
              <w:ind w:left="360"/>
              <w:rPr>
                <w:rFonts w:ascii="Lato" w:hAnsi="Lato"/>
                <w:sz w:val="24"/>
                <w:szCs w:val="24"/>
              </w:rPr>
            </w:pPr>
          </w:p>
        </w:tc>
        <w:tc>
          <w:tcPr>
            <w:tcW w:w="1975" w:type="dxa"/>
          </w:tcPr>
          <w:p w14:paraId="03EA3028" w14:textId="22F25AD0" w:rsidR="005B4A1F" w:rsidRPr="007F0720" w:rsidRDefault="00635980" w:rsidP="002D2A79">
            <w:pPr>
              <w:rPr>
                <w:rFonts w:ascii="Lato" w:hAnsi="Lato"/>
                <w:sz w:val="24"/>
                <w:szCs w:val="24"/>
                <w:lang w:val="en-CA"/>
              </w:rPr>
            </w:pPr>
            <w:r w:rsidRPr="007F0720">
              <w:rPr>
                <w:rFonts w:ascii="Lato" w:hAnsi="Lato"/>
                <w:sz w:val="24"/>
                <w:szCs w:val="24"/>
                <w:lang w:val="en-CA"/>
              </w:rPr>
              <w:t>10%</w:t>
            </w:r>
          </w:p>
        </w:tc>
      </w:tr>
      <w:tr w:rsidR="002D2A79" w:rsidRPr="00002CC8" w14:paraId="2928637B" w14:textId="77777777" w:rsidTr="007F25D8">
        <w:tc>
          <w:tcPr>
            <w:tcW w:w="535" w:type="dxa"/>
          </w:tcPr>
          <w:p w14:paraId="0F4D0142" w14:textId="44108B23" w:rsidR="002D2A79" w:rsidRPr="007F0720" w:rsidRDefault="005B4A1F" w:rsidP="002D2A79">
            <w:pPr>
              <w:rPr>
                <w:rFonts w:ascii="Lato" w:hAnsi="Lato"/>
                <w:sz w:val="24"/>
                <w:szCs w:val="24"/>
                <w:lang w:val="en-CA"/>
              </w:rPr>
            </w:pPr>
            <w:r w:rsidRPr="007F0720">
              <w:rPr>
                <w:rFonts w:ascii="Lato" w:hAnsi="Lato"/>
                <w:sz w:val="24"/>
                <w:szCs w:val="24"/>
                <w:lang w:val="en-CA"/>
              </w:rPr>
              <w:t>6</w:t>
            </w:r>
          </w:p>
        </w:tc>
        <w:tc>
          <w:tcPr>
            <w:tcW w:w="6840" w:type="dxa"/>
          </w:tcPr>
          <w:p w14:paraId="390E4AE2" w14:textId="61FAD0C1" w:rsidR="007D1900" w:rsidRPr="007F0720" w:rsidRDefault="002D2A79" w:rsidP="008E26DF">
            <w:pPr>
              <w:pStyle w:val="ListParagraph"/>
              <w:numPr>
                <w:ilvl w:val="0"/>
                <w:numId w:val="11"/>
              </w:numPr>
              <w:rPr>
                <w:rFonts w:ascii="Lato" w:hAnsi="Lato"/>
                <w:sz w:val="24"/>
                <w:szCs w:val="24"/>
              </w:rPr>
            </w:pPr>
            <w:r w:rsidRPr="007F0720">
              <w:rPr>
                <w:rFonts w:ascii="Lato" w:hAnsi="Lato"/>
                <w:sz w:val="24"/>
                <w:szCs w:val="24"/>
              </w:rPr>
              <w:t xml:space="preserve">Quality of the </w:t>
            </w:r>
            <w:r w:rsidR="007D1900" w:rsidRPr="007F0720">
              <w:rPr>
                <w:rFonts w:ascii="Lato" w:hAnsi="Lato"/>
                <w:sz w:val="24"/>
                <w:szCs w:val="24"/>
              </w:rPr>
              <w:t xml:space="preserve">presentation, </w:t>
            </w:r>
            <w:proofErr w:type="gramStart"/>
            <w:r w:rsidR="007D1900" w:rsidRPr="007F0720">
              <w:rPr>
                <w:rFonts w:ascii="Lato" w:hAnsi="Lato"/>
                <w:sz w:val="24"/>
                <w:szCs w:val="24"/>
              </w:rPr>
              <w:t>interview</w:t>
            </w:r>
            <w:proofErr w:type="gramEnd"/>
            <w:r w:rsidR="007D1900" w:rsidRPr="007F0720">
              <w:rPr>
                <w:rFonts w:ascii="Lato" w:hAnsi="Lato"/>
                <w:sz w:val="24"/>
                <w:szCs w:val="24"/>
              </w:rPr>
              <w:t xml:space="preserve"> and reference checks</w:t>
            </w:r>
          </w:p>
          <w:p w14:paraId="1835E9D1" w14:textId="77777777" w:rsidR="002D2A79" w:rsidRPr="007F0720" w:rsidRDefault="002D2A79" w:rsidP="008E26DF">
            <w:pPr>
              <w:ind w:left="360"/>
              <w:rPr>
                <w:rFonts w:ascii="Lato" w:hAnsi="Lato"/>
                <w:sz w:val="24"/>
                <w:szCs w:val="24"/>
              </w:rPr>
            </w:pPr>
          </w:p>
        </w:tc>
        <w:tc>
          <w:tcPr>
            <w:tcW w:w="1975" w:type="dxa"/>
          </w:tcPr>
          <w:p w14:paraId="6757AA2D" w14:textId="0C3D16AA" w:rsidR="002D2A79" w:rsidRPr="007F0720" w:rsidRDefault="00EF5ABA" w:rsidP="002D2A79">
            <w:pPr>
              <w:rPr>
                <w:rFonts w:ascii="Lato" w:hAnsi="Lato"/>
                <w:sz w:val="24"/>
                <w:szCs w:val="24"/>
                <w:lang w:val="en-CA"/>
              </w:rPr>
            </w:pPr>
            <w:r w:rsidRPr="007F0720">
              <w:rPr>
                <w:rFonts w:ascii="Lato" w:hAnsi="Lato"/>
                <w:sz w:val="24"/>
                <w:szCs w:val="24"/>
                <w:lang w:val="en-CA"/>
              </w:rPr>
              <w:t>2</w:t>
            </w:r>
            <w:r w:rsidR="002D2A79" w:rsidRPr="007F0720">
              <w:rPr>
                <w:rFonts w:ascii="Lato" w:hAnsi="Lato"/>
                <w:sz w:val="24"/>
                <w:szCs w:val="24"/>
                <w:lang w:val="en-CA"/>
              </w:rPr>
              <w:t>0%</w:t>
            </w:r>
          </w:p>
        </w:tc>
      </w:tr>
    </w:tbl>
    <w:p w14:paraId="0C1D200B" w14:textId="77777777" w:rsidR="00272F8D" w:rsidRPr="00002CC8" w:rsidRDefault="00272F8D" w:rsidP="002C3684">
      <w:pPr>
        <w:spacing w:after="0" w:line="240" w:lineRule="auto"/>
        <w:rPr>
          <w:rFonts w:ascii="Lato" w:hAnsi="Lato"/>
          <w:sz w:val="24"/>
          <w:szCs w:val="24"/>
          <w:lang w:val="en-CA"/>
        </w:rPr>
      </w:pPr>
    </w:p>
    <w:p w14:paraId="55772FF3" w14:textId="77777777" w:rsidR="002B08B7" w:rsidRPr="00002CC8" w:rsidRDefault="002B08B7" w:rsidP="002B08B7">
      <w:pPr>
        <w:spacing w:after="0" w:line="240" w:lineRule="auto"/>
        <w:rPr>
          <w:rFonts w:ascii="Lato" w:hAnsi="Lato"/>
          <w:sz w:val="24"/>
          <w:szCs w:val="24"/>
        </w:rPr>
      </w:pPr>
      <w:r w:rsidRPr="00002CC8">
        <w:rPr>
          <w:rFonts w:ascii="Lato" w:hAnsi="Lato"/>
          <w:sz w:val="24"/>
          <w:szCs w:val="24"/>
        </w:rPr>
        <w:t>Please note that:</w:t>
      </w:r>
    </w:p>
    <w:p w14:paraId="5877535E" w14:textId="77777777" w:rsidR="002B08B7" w:rsidRPr="00002CC8" w:rsidRDefault="002B08B7" w:rsidP="002B08B7">
      <w:pPr>
        <w:pStyle w:val="ListParagraph"/>
        <w:numPr>
          <w:ilvl w:val="0"/>
          <w:numId w:val="15"/>
        </w:numPr>
        <w:spacing w:after="0" w:line="240" w:lineRule="auto"/>
        <w:rPr>
          <w:rFonts w:ascii="Lato" w:hAnsi="Lato"/>
          <w:sz w:val="24"/>
          <w:szCs w:val="24"/>
        </w:rPr>
      </w:pPr>
      <w:r w:rsidRPr="00002CC8">
        <w:rPr>
          <w:rFonts w:ascii="Lato" w:hAnsi="Lato"/>
          <w:sz w:val="24"/>
          <w:szCs w:val="24"/>
        </w:rPr>
        <w:t>Submissions that do not meet the evaluation criteria will be disqualified.</w:t>
      </w:r>
    </w:p>
    <w:p w14:paraId="74C63209" w14:textId="3BF7D4C5" w:rsidR="002B08B7" w:rsidRPr="00002CC8" w:rsidRDefault="002B08B7" w:rsidP="002B08B7">
      <w:pPr>
        <w:pStyle w:val="ListParagraph"/>
        <w:numPr>
          <w:ilvl w:val="0"/>
          <w:numId w:val="15"/>
        </w:numPr>
        <w:spacing w:after="0" w:line="240" w:lineRule="auto"/>
        <w:rPr>
          <w:rFonts w:ascii="Lato" w:hAnsi="Lato"/>
          <w:sz w:val="24"/>
          <w:szCs w:val="24"/>
        </w:rPr>
      </w:pPr>
      <w:proofErr w:type="gramStart"/>
      <w:r w:rsidRPr="00002CC8">
        <w:rPr>
          <w:rFonts w:ascii="Lato" w:hAnsi="Lato"/>
          <w:sz w:val="24"/>
          <w:szCs w:val="24"/>
        </w:rPr>
        <w:t>In order to</w:t>
      </w:r>
      <w:proofErr w:type="gramEnd"/>
      <w:r w:rsidRPr="00002CC8">
        <w:rPr>
          <w:rFonts w:ascii="Lato" w:hAnsi="Lato"/>
          <w:sz w:val="24"/>
          <w:szCs w:val="24"/>
        </w:rPr>
        <w:t xml:space="preserve"> be fair to all </w:t>
      </w:r>
      <w:r w:rsidR="005861FB" w:rsidRPr="00002CC8">
        <w:rPr>
          <w:rFonts w:ascii="Lato" w:hAnsi="Lato"/>
          <w:sz w:val="24"/>
          <w:szCs w:val="24"/>
        </w:rPr>
        <w:t>applicants</w:t>
      </w:r>
      <w:r w:rsidRPr="00002CC8">
        <w:rPr>
          <w:rFonts w:ascii="Lato" w:hAnsi="Lato"/>
          <w:sz w:val="24"/>
          <w:szCs w:val="24"/>
        </w:rPr>
        <w:t xml:space="preserve">, late submissions and phone calls or emails to discuss the </w:t>
      </w:r>
      <w:proofErr w:type="gramStart"/>
      <w:r w:rsidRPr="00002CC8">
        <w:rPr>
          <w:rFonts w:ascii="Lato" w:hAnsi="Lato"/>
          <w:sz w:val="24"/>
          <w:szCs w:val="24"/>
        </w:rPr>
        <w:t>applications</w:t>
      </w:r>
      <w:proofErr w:type="gramEnd"/>
      <w:r w:rsidRPr="00002CC8">
        <w:rPr>
          <w:rFonts w:ascii="Lato" w:hAnsi="Lato"/>
          <w:sz w:val="24"/>
          <w:szCs w:val="24"/>
        </w:rPr>
        <w:t xml:space="preserve"> status will not be accepted.</w:t>
      </w:r>
    </w:p>
    <w:p w14:paraId="727A6AE5" w14:textId="16851BE6" w:rsidR="002B08B7" w:rsidRPr="00002CC8" w:rsidRDefault="002B08B7" w:rsidP="002B08B7">
      <w:pPr>
        <w:pStyle w:val="ListParagraph"/>
        <w:numPr>
          <w:ilvl w:val="0"/>
          <w:numId w:val="15"/>
        </w:numPr>
        <w:spacing w:after="0" w:line="240" w:lineRule="auto"/>
        <w:rPr>
          <w:rFonts w:ascii="Lato" w:hAnsi="Lato"/>
          <w:sz w:val="24"/>
          <w:szCs w:val="24"/>
        </w:rPr>
      </w:pPr>
      <w:r w:rsidRPr="00002CC8">
        <w:rPr>
          <w:rFonts w:ascii="Lato" w:hAnsi="Lato"/>
          <w:sz w:val="24"/>
          <w:szCs w:val="24"/>
        </w:rPr>
        <w:t xml:space="preserve">Only </w:t>
      </w:r>
      <w:r w:rsidR="00AF75D4" w:rsidRPr="00002CC8">
        <w:rPr>
          <w:rFonts w:ascii="Lato" w:hAnsi="Lato"/>
          <w:sz w:val="24"/>
          <w:szCs w:val="24"/>
        </w:rPr>
        <w:t>short-listed</w:t>
      </w:r>
      <w:r w:rsidRPr="00002CC8">
        <w:rPr>
          <w:rFonts w:ascii="Lato" w:hAnsi="Lato"/>
          <w:sz w:val="24"/>
          <w:szCs w:val="24"/>
        </w:rPr>
        <w:t xml:space="preserve"> applicants will be contacted</w:t>
      </w:r>
      <w:r w:rsidR="0098309B" w:rsidRPr="00002CC8">
        <w:rPr>
          <w:rFonts w:ascii="Lato" w:hAnsi="Lato"/>
          <w:sz w:val="24"/>
          <w:szCs w:val="24"/>
        </w:rPr>
        <w:t xml:space="preserve"> for an interview/presentation</w:t>
      </w:r>
      <w:r w:rsidRPr="00002CC8">
        <w:rPr>
          <w:rFonts w:ascii="Lato" w:hAnsi="Lato"/>
          <w:sz w:val="24"/>
          <w:szCs w:val="24"/>
        </w:rPr>
        <w:t>.</w:t>
      </w:r>
    </w:p>
    <w:p w14:paraId="29D6DE25" w14:textId="11C796AF" w:rsidR="0098309B" w:rsidRDefault="0098309B" w:rsidP="005861FB">
      <w:pPr>
        <w:spacing w:after="0" w:line="240" w:lineRule="auto"/>
        <w:rPr>
          <w:rFonts w:ascii="Lato" w:hAnsi="Lato"/>
          <w:b/>
          <w:sz w:val="24"/>
          <w:szCs w:val="24"/>
        </w:rPr>
      </w:pPr>
      <w:bookmarkStart w:id="0" w:name="TermsandConditions"/>
    </w:p>
    <w:p w14:paraId="30EC79F6" w14:textId="77777777" w:rsidR="002A5228" w:rsidRPr="00002CC8" w:rsidRDefault="002A5228" w:rsidP="005861FB">
      <w:pPr>
        <w:spacing w:after="0" w:line="240" w:lineRule="auto"/>
        <w:rPr>
          <w:rFonts w:ascii="Lato" w:hAnsi="Lato"/>
          <w:b/>
          <w:sz w:val="24"/>
          <w:szCs w:val="24"/>
        </w:rPr>
      </w:pPr>
    </w:p>
    <w:p w14:paraId="2D79F649" w14:textId="45D8D101" w:rsidR="002B08B7" w:rsidRPr="00EB7DC7" w:rsidRDefault="002B08B7" w:rsidP="002803B1">
      <w:pPr>
        <w:pStyle w:val="ListParagraph"/>
        <w:numPr>
          <w:ilvl w:val="0"/>
          <w:numId w:val="27"/>
        </w:numPr>
        <w:spacing w:after="0" w:line="240" w:lineRule="auto"/>
        <w:rPr>
          <w:rFonts w:ascii="Lato" w:hAnsi="Lato"/>
          <w:b/>
          <w:sz w:val="24"/>
          <w:szCs w:val="24"/>
        </w:rPr>
      </w:pPr>
      <w:r w:rsidRPr="00EB7DC7">
        <w:rPr>
          <w:rFonts w:ascii="Lato" w:hAnsi="Lato"/>
          <w:b/>
          <w:sz w:val="24"/>
          <w:szCs w:val="24"/>
        </w:rPr>
        <w:t>Terms and Conditions</w:t>
      </w:r>
      <w:bookmarkEnd w:id="0"/>
    </w:p>
    <w:p w14:paraId="3AEA16AD" w14:textId="77777777" w:rsidR="002B08B7" w:rsidRPr="00002CC8" w:rsidRDefault="002B08B7" w:rsidP="002B08B7">
      <w:pPr>
        <w:pStyle w:val="ListParagraph"/>
        <w:spacing w:after="0" w:line="240" w:lineRule="auto"/>
        <w:ind w:left="360"/>
        <w:rPr>
          <w:rFonts w:ascii="Lato" w:hAnsi="Lato"/>
          <w:b/>
          <w:sz w:val="24"/>
          <w:szCs w:val="24"/>
        </w:rPr>
      </w:pPr>
    </w:p>
    <w:p w14:paraId="4174C19D" w14:textId="77777777" w:rsidR="002B08B7" w:rsidRPr="00002CC8" w:rsidRDefault="002B08B7" w:rsidP="005861FB">
      <w:pPr>
        <w:spacing w:after="0" w:line="240" w:lineRule="auto"/>
        <w:rPr>
          <w:rFonts w:ascii="Lato" w:hAnsi="Lato"/>
          <w:b/>
          <w:sz w:val="24"/>
          <w:szCs w:val="24"/>
        </w:rPr>
      </w:pPr>
      <w:r w:rsidRPr="00002CC8">
        <w:rPr>
          <w:rFonts w:ascii="Lato" w:hAnsi="Lato"/>
          <w:b/>
          <w:sz w:val="24"/>
          <w:szCs w:val="24"/>
        </w:rPr>
        <w:t>Delivery of Proposal</w:t>
      </w:r>
    </w:p>
    <w:p w14:paraId="37348AEA" w14:textId="77777777" w:rsidR="002B08B7" w:rsidRPr="00002CC8" w:rsidRDefault="002B08B7" w:rsidP="002B08B7">
      <w:pPr>
        <w:spacing w:after="0" w:line="240" w:lineRule="auto"/>
        <w:ind w:left="426" w:hanging="426"/>
        <w:rPr>
          <w:rFonts w:ascii="Lato" w:hAnsi="Lato"/>
          <w:b/>
          <w:sz w:val="24"/>
          <w:szCs w:val="24"/>
        </w:rPr>
      </w:pPr>
    </w:p>
    <w:p w14:paraId="236FAD33" w14:textId="3A1CA6E6" w:rsidR="00870640" w:rsidRPr="00A773A7" w:rsidRDefault="00870640" w:rsidP="00870640">
      <w:pPr>
        <w:jc w:val="center"/>
        <w:rPr>
          <w:rFonts w:ascii="Lato" w:hAnsi="Lato"/>
          <w:sz w:val="24"/>
          <w:szCs w:val="24"/>
          <w:lang w:val="en-CA"/>
        </w:rPr>
      </w:pPr>
      <w:r w:rsidRPr="00002CC8">
        <w:rPr>
          <w:rFonts w:ascii="Lato" w:hAnsi="Lato"/>
          <w:sz w:val="24"/>
          <w:szCs w:val="24"/>
        </w:rPr>
        <w:t xml:space="preserve">Please </w:t>
      </w:r>
      <w:r>
        <w:rPr>
          <w:rFonts w:ascii="Lato" w:hAnsi="Lato"/>
          <w:sz w:val="24"/>
          <w:szCs w:val="24"/>
        </w:rPr>
        <w:t>send</w:t>
      </w:r>
      <w:r w:rsidRPr="00002CC8">
        <w:rPr>
          <w:rFonts w:ascii="Lato" w:hAnsi="Lato"/>
          <w:sz w:val="24"/>
          <w:szCs w:val="24"/>
        </w:rPr>
        <w:t xml:space="preserve"> electronic copy</w:t>
      </w:r>
      <w:r>
        <w:rPr>
          <w:rFonts w:ascii="Lato" w:hAnsi="Lato"/>
          <w:sz w:val="24"/>
          <w:szCs w:val="24"/>
        </w:rPr>
        <w:t xml:space="preserve"> via email</w:t>
      </w:r>
      <w:r w:rsidRPr="00002CC8">
        <w:rPr>
          <w:rFonts w:ascii="Lato" w:hAnsi="Lato"/>
          <w:sz w:val="24"/>
          <w:szCs w:val="24"/>
        </w:rPr>
        <w:t xml:space="preserve"> to </w:t>
      </w:r>
      <w:hyperlink r:id="rId12" w:history="1">
        <w:r w:rsidR="00651504" w:rsidRPr="00B06A3C">
          <w:rPr>
            <w:rStyle w:val="Hyperlink"/>
            <w:rFonts w:ascii="Lato" w:hAnsi="Lato"/>
            <w:sz w:val="24"/>
            <w:szCs w:val="24"/>
            <w:lang w:val="en-CA"/>
          </w:rPr>
          <w:t>tarvinder.bawa@surreyplace.ca</w:t>
        </w:r>
      </w:hyperlink>
      <w:r>
        <w:rPr>
          <w:rStyle w:val="Hyperlink"/>
          <w:rFonts w:ascii="Lato" w:hAnsi="Lato"/>
          <w:sz w:val="24"/>
          <w:szCs w:val="24"/>
          <w:lang w:val="en-CA"/>
        </w:rPr>
        <w:t xml:space="preserve"> </w:t>
      </w:r>
      <w:r>
        <w:rPr>
          <w:rFonts w:ascii="Lato" w:hAnsi="Lato"/>
          <w:sz w:val="24"/>
          <w:szCs w:val="24"/>
          <w:lang w:val="en-CA"/>
        </w:rPr>
        <w:t xml:space="preserve"> by </w:t>
      </w:r>
      <w:r w:rsidRPr="001B340E">
        <w:rPr>
          <w:rFonts w:ascii="Lato" w:hAnsi="Lato"/>
          <w:sz w:val="24"/>
          <w:szCs w:val="24"/>
          <w:lang w:val="en-CA"/>
        </w:rPr>
        <w:t>Friday,</w:t>
      </w:r>
      <w:r w:rsidR="00671CC3" w:rsidRPr="001B340E">
        <w:rPr>
          <w:rFonts w:ascii="Lato" w:hAnsi="Lato"/>
          <w:sz w:val="24"/>
          <w:szCs w:val="24"/>
          <w:lang w:val="en-CA"/>
        </w:rPr>
        <w:t xml:space="preserve"> </w:t>
      </w:r>
      <w:r w:rsidR="001B340E" w:rsidRPr="001B340E">
        <w:rPr>
          <w:rFonts w:ascii="Lato" w:hAnsi="Lato"/>
          <w:sz w:val="24"/>
          <w:szCs w:val="24"/>
          <w:lang w:val="en-CA"/>
        </w:rPr>
        <w:t>June</w:t>
      </w:r>
      <w:r w:rsidR="00671CC3" w:rsidRPr="001B340E">
        <w:rPr>
          <w:rFonts w:ascii="Lato" w:hAnsi="Lato"/>
          <w:sz w:val="24"/>
          <w:szCs w:val="24"/>
          <w:lang w:val="en-CA"/>
        </w:rPr>
        <w:t xml:space="preserve"> </w:t>
      </w:r>
      <w:r w:rsidR="001B340E" w:rsidRPr="001B340E">
        <w:rPr>
          <w:rFonts w:ascii="Lato" w:hAnsi="Lato"/>
          <w:sz w:val="24"/>
          <w:szCs w:val="24"/>
          <w:lang w:val="en-CA"/>
        </w:rPr>
        <w:t>30</w:t>
      </w:r>
      <w:r w:rsidR="00671CC3" w:rsidRPr="001B340E">
        <w:rPr>
          <w:rFonts w:ascii="Lato" w:hAnsi="Lato"/>
          <w:sz w:val="24"/>
          <w:szCs w:val="24"/>
          <w:vertAlign w:val="superscript"/>
          <w:lang w:val="en-CA"/>
        </w:rPr>
        <w:t>th</w:t>
      </w:r>
      <w:r w:rsidRPr="001B340E">
        <w:rPr>
          <w:rFonts w:ascii="Lato" w:hAnsi="Lato"/>
          <w:sz w:val="24"/>
          <w:szCs w:val="24"/>
          <w:lang w:val="en-CA"/>
        </w:rPr>
        <w:t>, 2020, 5:00p.m. EST.</w:t>
      </w:r>
    </w:p>
    <w:p w14:paraId="28406EF2"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Proposal Time Limit</w:t>
      </w:r>
    </w:p>
    <w:p w14:paraId="4AECFC86" w14:textId="77777777" w:rsidR="002B08B7" w:rsidRPr="00002CC8" w:rsidRDefault="002B08B7" w:rsidP="002B08B7">
      <w:pPr>
        <w:spacing w:after="0" w:line="240" w:lineRule="auto"/>
        <w:ind w:left="426" w:hanging="426"/>
        <w:rPr>
          <w:rFonts w:ascii="Lato" w:hAnsi="Lato"/>
          <w:b/>
          <w:sz w:val="24"/>
          <w:szCs w:val="24"/>
        </w:rPr>
      </w:pPr>
    </w:p>
    <w:p w14:paraId="00A08CE1" w14:textId="10F4C438" w:rsidR="002B08B7" w:rsidRPr="00002CC8" w:rsidRDefault="002B08B7" w:rsidP="002B08B7">
      <w:pPr>
        <w:spacing w:after="0" w:line="240" w:lineRule="auto"/>
        <w:rPr>
          <w:rFonts w:ascii="Lato" w:hAnsi="Lato"/>
          <w:color w:val="000000" w:themeColor="text1"/>
          <w:sz w:val="24"/>
          <w:szCs w:val="24"/>
        </w:rPr>
      </w:pPr>
      <w:r w:rsidRPr="001B340E">
        <w:rPr>
          <w:rFonts w:ascii="Lato" w:hAnsi="Lato"/>
          <w:color w:val="000000" w:themeColor="text1"/>
          <w:sz w:val="24"/>
          <w:szCs w:val="24"/>
        </w:rPr>
        <w:t xml:space="preserve">Each bidding </w:t>
      </w:r>
      <w:r w:rsidR="0098309B" w:rsidRPr="001B340E">
        <w:rPr>
          <w:rFonts w:ascii="Lato" w:hAnsi="Lato"/>
          <w:color w:val="000000" w:themeColor="text1"/>
          <w:sz w:val="24"/>
          <w:szCs w:val="24"/>
        </w:rPr>
        <w:t xml:space="preserve">firm </w:t>
      </w:r>
      <w:r w:rsidRPr="001B340E">
        <w:rPr>
          <w:rFonts w:ascii="Lato" w:hAnsi="Lato"/>
          <w:color w:val="000000" w:themeColor="text1"/>
          <w:sz w:val="24"/>
          <w:szCs w:val="24"/>
        </w:rPr>
        <w:t xml:space="preserve">shall commit that the proposal is valid and accurate for 120 days from the closing date </w:t>
      </w:r>
      <w:r w:rsidR="001B340E" w:rsidRPr="001B340E">
        <w:rPr>
          <w:rFonts w:ascii="Lato" w:hAnsi="Lato"/>
          <w:color w:val="000000" w:themeColor="text1"/>
          <w:sz w:val="24"/>
          <w:szCs w:val="24"/>
        </w:rPr>
        <w:t>June 30</w:t>
      </w:r>
      <w:r w:rsidR="001B340E" w:rsidRPr="001B340E">
        <w:rPr>
          <w:rFonts w:ascii="Lato" w:hAnsi="Lato"/>
          <w:color w:val="000000" w:themeColor="text1"/>
          <w:sz w:val="24"/>
          <w:szCs w:val="24"/>
          <w:vertAlign w:val="superscript"/>
        </w:rPr>
        <w:t>th</w:t>
      </w:r>
      <w:r w:rsidR="00E16C03" w:rsidRPr="001B340E">
        <w:rPr>
          <w:rFonts w:ascii="Lato" w:hAnsi="Lato"/>
          <w:color w:val="000000" w:themeColor="text1"/>
          <w:sz w:val="24"/>
          <w:szCs w:val="24"/>
        </w:rPr>
        <w:t>, 202</w:t>
      </w:r>
      <w:r w:rsidR="00863677" w:rsidRPr="001B340E">
        <w:rPr>
          <w:rFonts w:ascii="Lato" w:hAnsi="Lato"/>
          <w:color w:val="000000" w:themeColor="text1"/>
          <w:sz w:val="24"/>
          <w:szCs w:val="24"/>
        </w:rPr>
        <w:t>3</w:t>
      </w:r>
      <w:r w:rsidR="0098309B" w:rsidRPr="001B340E">
        <w:rPr>
          <w:rFonts w:ascii="Lato" w:hAnsi="Lato"/>
          <w:color w:val="000000" w:themeColor="text1"/>
          <w:sz w:val="24"/>
          <w:szCs w:val="24"/>
        </w:rPr>
        <w:t>.</w:t>
      </w:r>
      <w:r w:rsidR="0098309B" w:rsidRPr="00002CC8">
        <w:rPr>
          <w:rFonts w:ascii="Lato" w:hAnsi="Lato"/>
          <w:color w:val="000000" w:themeColor="text1"/>
          <w:sz w:val="24"/>
          <w:szCs w:val="24"/>
        </w:rPr>
        <w:t xml:space="preserve">  </w:t>
      </w:r>
    </w:p>
    <w:p w14:paraId="2A49524E" w14:textId="77777777" w:rsidR="002B08B7" w:rsidRPr="00002CC8" w:rsidRDefault="002B08B7" w:rsidP="002B08B7">
      <w:pPr>
        <w:spacing w:after="0" w:line="240" w:lineRule="auto"/>
        <w:rPr>
          <w:rFonts w:ascii="Lato" w:hAnsi="Lato"/>
          <w:sz w:val="24"/>
          <w:szCs w:val="24"/>
        </w:rPr>
      </w:pPr>
    </w:p>
    <w:p w14:paraId="548EC40C" w14:textId="77777777" w:rsidR="001B340E" w:rsidRDefault="001B340E" w:rsidP="00002CC8">
      <w:pPr>
        <w:spacing w:after="0" w:line="240" w:lineRule="auto"/>
        <w:rPr>
          <w:rFonts w:ascii="Lato" w:hAnsi="Lato"/>
          <w:b/>
          <w:sz w:val="24"/>
          <w:szCs w:val="24"/>
        </w:rPr>
      </w:pPr>
    </w:p>
    <w:p w14:paraId="224CAE69" w14:textId="77777777" w:rsidR="001B340E" w:rsidRDefault="001B340E" w:rsidP="00002CC8">
      <w:pPr>
        <w:spacing w:after="0" w:line="240" w:lineRule="auto"/>
        <w:rPr>
          <w:rFonts w:ascii="Lato" w:hAnsi="Lato"/>
          <w:b/>
          <w:sz w:val="24"/>
          <w:szCs w:val="24"/>
        </w:rPr>
      </w:pPr>
    </w:p>
    <w:p w14:paraId="59E74783" w14:textId="0403D69B" w:rsidR="002B08B7" w:rsidRPr="00002CC8" w:rsidRDefault="002B08B7" w:rsidP="00002CC8">
      <w:pPr>
        <w:spacing w:after="0" w:line="240" w:lineRule="auto"/>
        <w:rPr>
          <w:rFonts w:ascii="Lato" w:hAnsi="Lato"/>
          <w:b/>
          <w:sz w:val="24"/>
          <w:szCs w:val="24"/>
        </w:rPr>
      </w:pPr>
      <w:r w:rsidRPr="00002CC8">
        <w:rPr>
          <w:rFonts w:ascii="Lato" w:hAnsi="Lato"/>
          <w:b/>
          <w:sz w:val="24"/>
          <w:szCs w:val="24"/>
        </w:rPr>
        <w:lastRenderedPageBreak/>
        <w:t>Selection Process</w:t>
      </w:r>
    </w:p>
    <w:p w14:paraId="18AF5561" w14:textId="77777777" w:rsidR="002B08B7" w:rsidRPr="00002CC8" w:rsidRDefault="002B08B7" w:rsidP="002B08B7">
      <w:pPr>
        <w:spacing w:after="0" w:line="240" w:lineRule="auto"/>
        <w:ind w:left="426" w:hanging="426"/>
        <w:rPr>
          <w:rFonts w:ascii="Lato" w:hAnsi="Lato"/>
          <w:b/>
          <w:sz w:val="24"/>
          <w:szCs w:val="24"/>
        </w:rPr>
      </w:pPr>
    </w:p>
    <w:p w14:paraId="196B31DF" w14:textId="18EA4CD8" w:rsidR="002B08B7" w:rsidRPr="00002CC8" w:rsidRDefault="002B08B7" w:rsidP="002B08B7">
      <w:pPr>
        <w:spacing w:after="0" w:line="240" w:lineRule="auto"/>
        <w:rPr>
          <w:rFonts w:ascii="Lato" w:hAnsi="Lato"/>
          <w:sz w:val="24"/>
          <w:szCs w:val="24"/>
        </w:rPr>
      </w:pPr>
      <w:r w:rsidRPr="00002CC8">
        <w:rPr>
          <w:rFonts w:ascii="Lato" w:hAnsi="Lato"/>
          <w:sz w:val="24"/>
          <w:szCs w:val="24"/>
        </w:rPr>
        <w:t>S</w:t>
      </w:r>
      <w:r w:rsidR="0098309B" w:rsidRPr="00002CC8">
        <w:rPr>
          <w:rFonts w:ascii="Lato" w:hAnsi="Lato"/>
          <w:sz w:val="24"/>
          <w:szCs w:val="24"/>
        </w:rPr>
        <w:t xml:space="preserve">urrey Place </w:t>
      </w:r>
      <w:r w:rsidRPr="00002CC8">
        <w:rPr>
          <w:rFonts w:ascii="Lato" w:hAnsi="Lato"/>
          <w:sz w:val="24"/>
          <w:szCs w:val="24"/>
        </w:rPr>
        <w:t>reserves the right to accept or reject any proposals. S</w:t>
      </w:r>
      <w:r w:rsidR="0098309B" w:rsidRPr="00002CC8">
        <w:rPr>
          <w:rFonts w:ascii="Lato" w:hAnsi="Lato"/>
          <w:sz w:val="24"/>
          <w:szCs w:val="24"/>
        </w:rPr>
        <w:t xml:space="preserve">urrey Place </w:t>
      </w:r>
      <w:r w:rsidRPr="00002CC8">
        <w:rPr>
          <w:rFonts w:ascii="Lato" w:hAnsi="Lato"/>
          <w:sz w:val="24"/>
          <w:szCs w:val="24"/>
        </w:rPr>
        <w:t xml:space="preserve">will review all applications. The award will be based on a review of the proposals against all evaluation criteria and will not necessarily be awarded based on the lowest price offered. Each firm will be provided with fair access to information, as requested by e-mail or in writing (see Key Dates). Additional written materials, to ascertain the qualification of </w:t>
      </w:r>
      <w:proofErr w:type="gramStart"/>
      <w:r w:rsidRPr="00002CC8">
        <w:rPr>
          <w:rFonts w:ascii="Lato" w:hAnsi="Lato"/>
          <w:sz w:val="24"/>
          <w:szCs w:val="24"/>
        </w:rPr>
        <w:t>applicant</w:t>
      </w:r>
      <w:proofErr w:type="gramEnd"/>
      <w:r w:rsidRPr="00002CC8">
        <w:rPr>
          <w:rFonts w:ascii="Lato" w:hAnsi="Lato"/>
          <w:sz w:val="24"/>
          <w:szCs w:val="24"/>
        </w:rPr>
        <w:t xml:space="preserve"> may be requested.</w:t>
      </w:r>
    </w:p>
    <w:p w14:paraId="4065045D" w14:textId="77777777" w:rsidR="002B08B7" w:rsidRPr="00002CC8" w:rsidRDefault="002B08B7" w:rsidP="002B08B7">
      <w:pPr>
        <w:spacing w:after="0" w:line="240" w:lineRule="auto"/>
        <w:rPr>
          <w:rFonts w:ascii="Lato" w:hAnsi="Lato"/>
          <w:sz w:val="24"/>
          <w:szCs w:val="24"/>
        </w:rPr>
      </w:pPr>
    </w:p>
    <w:p w14:paraId="7E654124"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Inquiries</w:t>
      </w:r>
    </w:p>
    <w:p w14:paraId="0D810EB9" w14:textId="77777777" w:rsidR="002B08B7" w:rsidRPr="00002CC8" w:rsidRDefault="002B08B7" w:rsidP="002B08B7">
      <w:pPr>
        <w:spacing w:after="0" w:line="240" w:lineRule="auto"/>
        <w:ind w:left="426" w:hanging="426"/>
        <w:rPr>
          <w:rFonts w:ascii="Lato" w:hAnsi="Lato"/>
          <w:b/>
          <w:sz w:val="24"/>
          <w:szCs w:val="24"/>
        </w:rPr>
      </w:pPr>
    </w:p>
    <w:p w14:paraId="2B1E8070" w14:textId="79345BF6" w:rsidR="002B08B7" w:rsidRPr="00002CC8" w:rsidRDefault="00187B78" w:rsidP="002B08B7">
      <w:pPr>
        <w:spacing w:after="0" w:line="240" w:lineRule="auto"/>
        <w:rPr>
          <w:rFonts w:ascii="Lato" w:hAnsi="Lato"/>
          <w:sz w:val="24"/>
          <w:szCs w:val="24"/>
        </w:rPr>
      </w:pPr>
      <w:r>
        <w:rPr>
          <w:rFonts w:ascii="Lato" w:hAnsi="Lato"/>
          <w:sz w:val="24"/>
          <w:szCs w:val="24"/>
        </w:rPr>
        <w:t xml:space="preserve">Applicants </w:t>
      </w:r>
      <w:r w:rsidR="002B08B7" w:rsidRPr="00002CC8">
        <w:rPr>
          <w:rFonts w:ascii="Lato" w:hAnsi="Lato"/>
          <w:sz w:val="24"/>
          <w:szCs w:val="24"/>
        </w:rPr>
        <w:t xml:space="preserve">should e-mail (please do not telephone) all questions to: </w:t>
      </w:r>
      <w:hyperlink r:id="rId13" w:history="1">
        <w:r w:rsidR="00651504" w:rsidRPr="00B06A3C">
          <w:rPr>
            <w:rStyle w:val="Hyperlink"/>
            <w:rFonts w:ascii="Lato" w:hAnsi="Lato"/>
            <w:sz w:val="24"/>
            <w:szCs w:val="24"/>
            <w:lang w:val="en-CA"/>
          </w:rPr>
          <w:t>tarvinder.bawa@surreyplace.ca</w:t>
        </w:r>
      </w:hyperlink>
      <w:r w:rsidR="00651504">
        <w:rPr>
          <w:rStyle w:val="Hyperlink"/>
          <w:rFonts w:ascii="Lato" w:hAnsi="Lato"/>
          <w:sz w:val="24"/>
          <w:szCs w:val="24"/>
          <w:lang w:val="en-CA"/>
        </w:rPr>
        <w:t xml:space="preserve"> </w:t>
      </w:r>
    </w:p>
    <w:p w14:paraId="4C320920" w14:textId="77777777" w:rsidR="002B08B7" w:rsidRPr="00002CC8" w:rsidRDefault="002B08B7" w:rsidP="002B08B7">
      <w:pPr>
        <w:spacing w:after="0" w:line="240" w:lineRule="auto"/>
        <w:rPr>
          <w:rFonts w:ascii="Lato" w:hAnsi="Lato"/>
          <w:sz w:val="24"/>
          <w:szCs w:val="24"/>
        </w:rPr>
      </w:pPr>
    </w:p>
    <w:p w14:paraId="3694F28F"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Liability Insurance</w:t>
      </w:r>
    </w:p>
    <w:p w14:paraId="0B2A1AF0" w14:textId="77777777" w:rsidR="002B08B7" w:rsidRPr="00002CC8" w:rsidRDefault="002B08B7" w:rsidP="002B08B7">
      <w:pPr>
        <w:spacing w:after="0" w:line="240" w:lineRule="auto"/>
        <w:ind w:left="426" w:hanging="426"/>
        <w:rPr>
          <w:rFonts w:ascii="Lato" w:hAnsi="Lato"/>
          <w:b/>
          <w:sz w:val="24"/>
          <w:szCs w:val="24"/>
        </w:rPr>
      </w:pPr>
    </w:p>
    <w:p w14:paraId="69582B7F" w14:textId="77777777" w:rsidR="002B08B7" w:rsidRPr="00002CC8" w:rsidRDefault="002B08B7" w:rsidP="002B08B7">
      <w:pPr>
        <w:spacing w:after="0" w:line="240" w:lineRule="auto"/>
        <w:rPr>
          <w:rFonts w:ascii="Lato" w:hAnsi="Lato"/>
          <w:sz w:val="24"/>
          <w:szCs w:val="24"/>
        </w:rPr>
      </w:pPr>
      <w:r w:rsidRPr="00002CC8">
        <w:rPr>
          <w:rFonts w:ascii="Lato" w:hAnsi="Lato"/>
          <w:sz w:val="24"/>
          <w:szCs w:val="24"/>
        </w:rPr>
        <w:t>All firms are requested to warrant that the firm does not currently have any outstanding liability claims that may impact on the future health of the firm. Additionally, the firm must maintain sufficient liability insurance relevant for a client of our size. The liability coverage must be confirmed.</w:t>
      </w:r>
    </w:p>
    <w:p w14:paraId="76899DD2" w14:textId="77777777" w:rsidR="002B08B7" w:rsidRPr="00002CC8" w:rsidRDefault="002B08B7" w:rsidP="002B08B7">
      <w:pPr>
        <w:spacing w:after="0" w:line="240" w:lineRule="auto"/>
        <w:rPr>
          <w:rFonts w:ascii="Lato" w:hAnsi="Lato"/>
          <w:sz w:val="24"/>
          <w:szCs w:val="24"/>
        </w:rPr>
      </w:pPr>
    </w:p>
    <w:p w14:paraId="187876B4"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Conflict of Interest</w:t>
      </w:r>
    </w:p>
    <w:p w14:paraId="606EA324" w14:textId="77777777" w:rsidR="002B08B7" w:rsidRPr="00002CC8" w:rsidRDefault="002B08B7" w:rsidP="002B08B7">
      <w:pPr>
        <w:spacing w:after="0" w:line="240" w:lineRule="auto"/>
        <w:rPr>
          <w:rFonts w:ascii="Lato" w:hAnsi="Lato"/>
          <w:b/>
          <w:sz w:val="24"/>
          <w:szCs w:val="24"/>
        </w:rPr>
      </w:pPr>
    </w:p>
    <w:p w14:paraId="0F758E6C" w14:textId="0C00608E" w:rsidR="002B08B7" w:rsidRPr="00002CC8" w:rsidRDefault="002B08B7" w:rsidP="002B08B7">
      <w:pPr>
        <w:spacing w:after="0" w:line="240" w:lineRule="auto"/>
        <w:rPr>
          <w:rFonts w:ascii="Lato" w:hAnsi="Lato"/>
          <w:sz w:val="24"/>
          <w:szCs w:val="24"/>
        </w:rPr>
      </w:pPr>
      <w:r w:rsidRPr="00002CC8">
        <w:rPr>
          <w:rFonts w:ascii="Lato" w:hAnsi="Lato"/>
          <w:sz w:val="24"/>
          <w:szCs w:val="24"/>
        </w:rPr>
        <w:t xml:space="preserve">Applicants responding to this </w:t>
      </w:r>
      <w:r w:rsidR="00F62DAB">
        <w:rPr>
          <w:rFonts w:ascii="Lato" w:hAnsi="Lato"/>
          <w:sz w:val="24"/>
          <w:szCs w:val="24"/>
        </w:rPr>
        <w:t>RFP</w:t>
      </w:r>
      <w:r w:rsidRPr="00002CC8">
        <w:rPr>
          <w:rFonts w:ascii="Lato" w:hAnsi="Lato"/>
          <w:sz w:val="24"/>
          <w:szCs w:val="24"/>
        </w:rPr>
        <w:t xml:space="preserve"> may not have any personal or business interest that would present an actual, </w:t>
      </w:r>
      <w:proofErr w:type="gramStart"/>
      <w:r w:rsidRPr="00002CC8">
        <w:rPr>
          <w:rFonts w:ascii="Lato" w:hAnsi="Lato"/>
          <w:sz w:val="24"/>
          <w:szCs w:val="24"/>
        </w:rPr>
        <w:t>potential</w:t>
      </w:r>
      <w:proofErr w:type="gramEnd"/>
      <w:r w:rsidRPr="00002CC8">
        <w:rPr>
          <w:rFonts w:ascii="Lato" w:hAnsi="Lato"/>
          <w:sz w:val="24"/>
          <w:szCs w:val="24"/>
        </w:rPr>
        <w:t xml:space="preserve"> or apparent conflict of interest with the performance of the contract to be awarded.</w:t>
      </w:r>
    </w:p>
    <w:p w14:paraId="2BE57FC1" w14:textId="77777777" w:rsidR="002B08B7" w:rsidRPr="00002CC8" w:rsidRDefault="002B08B7" w:rsidP="002B08B7">
      <w:pPr>
        <w:spacing w:after="0" w:line="240" w:lineRule="auto"/>
        <w:rPr>
          <w:rFonts w:ascii="Lato" w:hAnsi="Lato"/>
          <w:sz w:val="24"/>
          <w:szCs w:val="24"/>
        </w:rPr>
      </w:pPr>
    </w:p>
    <w:p w14:paraId="33FE3A37"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Distribution of the Invitation for Proposals</w:t>
      </w:r>
    </w:p>
    <w:p w14:paraId="3B0C29F8" w14:textId="77777777" w:rsidR="002B08B7" w:rsidRPr="00002CC8" w:rsidRDefault="002B08B7" w:rsidP="002B08B7">
      <w:pPr>
        <w:spacing w:after="0" w:line="240" w:lineRule="auto"/>
        <w:ind w:left="426" w:hanging="426"/>
        <w:rPr>
          <w:rFonts w:ascii="Lato" w:hAnsi="Lato"/>
          <w:b/>
          <w:sz w:val="24"/>
          <w:szCs w:val="24"/>
        </w:rPr>
      </w:pPr>
    </w:p>
    <w:p w14:paraId="416C82C6" w14:textId="4C82E440" w:rsidR="00184134" w:rsidRDefault="00184134" w:rsidP="00184134">
      <w:pPr>
        <w:spacing w:after="0" w:line="240" w:lineRule="auto"/>
        <w:rPr>
          <w:rFonts w:ascii="Lato" w:hAnsi="Lato"/>
          <w:sz w:val="24"/>
          <w:szCs w:val="24"/>
        </w:rPr>
      </w:pPr>
      <w:r w:rsidRPr="00184134">
        <w:rPr>
          <w:rFonts w:ascii="Lato" w:hAnsi="Lato"/>
          <w:sz w:val="24"/>
          <w:szCs w:val="24"/>
        </w:rPr>
        <w:t>This invitation has been released:</w:t>
      </w:r>
    </w:p>
    <w:p w14:paraId="547B40F8" w14:textId="77777777" w:rsidR="00184134" w:rsidRPr="00184134" w:rsidRDefault="00184134" w:rsidP="00184134">
      <w:pPr>
        <w:spacing w:after="0" w:line="240" w:lineRule="auto"/>
        <w:rPr>
          <w:rFonts w:ascii="Lato" w:hAnsi="Lato"/>
          <w:sz w:val="24"/>
          <w:szCs w:val="24"/>
        </w:rPr>
      </w:pPr>
    </w:p>
    <w:p w14:paraId="7AE1AD1C" w14:textId="77777777" w:rsidR="00184134" w:rsidRPr="001B340E" w:rsidRDefault="00184134" w:rsidP="00184134">
      <w:pPr>
        <w:pStyle w:val="ListParagraph"/>
        <w:numPr>
          <w:ilvl w:val="0"/>
          <w:numId w:val="11"/>
        </w:numPr>
        <w:spacing w:after="0" w:line="240" w:lineRule="auto"/>
        <w:rPr>
          <w:rFonts w:ascii="Lato" w:hAnsi="Lato"/>
          <w:sz w:val="24"/>
          <w:szCs w:val="24"/>
        </w:rPr>
      </w:pPr>
      <w:r w:rsidRPr="001B340E">
        <w:rPr>
          <w:rFonts w:ascii="Lato" w:hAnsi="Lato"/>
          <w:sz w:val="24"/>
          <w:szCs w:val="24"/>
        </w:rPr>
        <w:t>By publication on Surrey Place Centre’s website and MERX.COM</w:t>
      </w:r>
    </w:p>
    <w:p w14:paraId="57E99959" w14:textId="39C67B7A" w:rsidR="00695273" w:rsidRPr="001B340E" w:rsidRDefault="00184134" w:rsidP="00695273">
      <w:pPr>
        <w:pStyle w:val="ListParagraph"/>
        <w:numPr>
          <w:ilvl w:val="0"/>
          <w:numId w:val="11"/>
        </w:numPr>
        <w:spacing w:after="0" w:line="240" w:lineRule="auto"/>
        <w:rPr>
          <w:rFonts w:ascii="Lato" w:hAnsi="Lato"/>
          <w:sz w:val="24"/>
          <w:szCs w:val="24"/>
        </w:rPr>
      </w:pPr>
      <w:r w:rsidRPr="001B340E">
        <w:rPr>
          <w:rFonts w:ascii="Lato" w:hAnsi="Lato"/>
          <w:sz w:val="24"/>
          <w:szCs w:val="24"/>
        </w:rPr>
        <w:t xml:space="preserve">By invitation </w:t>
      </w:r>
    </w:p>
    <w:p w14:paraId="45DD6A3B" w14:textId="77777777" w:rsidR="002B08B7" w:rsidRPr="00002CC8" w:rsidRDefault="002B08B7" w:rsidP="002B08B7">
      <w:pPr>
        <w:spacing w:after="0" w:line="240" w:lineRule="auto"/>
        <w:rPr>
          <w:rFonts w:ascii="Lato" w:hAnsi="Lato"/>
          <w:sz w:val="24"/>
          <w:szCs w:val="24"/>
        </w:rPr>
      </w:pPr>
    </w:p>
    <w:p w14:paraId="5A413E10" w14:textId="306D2DA7" w:rsidR="002B08B7" w:rsidRPr="00002CC8" w:rsidRDefault="0098309B" w:rsidP="00002CC8">
      <w:pPr>
        <w:spacing w:after="0" w:line="240" w:lineRule="auto"/>
        <w:rPr>
          <w:rFonts w:ascii="Lato" w:hAnsi="Lato"/>
          <w:b/>
          <w:sz w:val="24"/>
          <w:szCs w:val="24"/>
        </w:rPr>
      </w:pPr>
      <w:r w:rsidRPr="00002CC8">
        <w:rPr>
          <w:rFonts w:ascii="Lato" w:hAnsi="Lato"/>
          <w:b/>
          <w:sz w:val="24"/>
          <w:szCs w:val="24"/>
        </w:rPr>
        <w:t xml:space="preserve">Surrey Place </w:t>
      </w:r>
      <w:r w:rsidR="002B08B7" w:rsidRPr="00002CC8">
        <w:rPr>
          <w:rFonts w:ascii="Lato" w:hAnsi="Lato"/>
          <w:b/>
          <w:sz w:val="24"/>
          <w:szCs w:val="24"/>
        </w:rPr>
        <w:t>is not Committed to Applicant’s Expenses</w:t>
      </w:r>
    </w:p>
    <w:p w14:paraId="13F6C37B" w14:textId="77777777" w:rsidR="002B08B7" w:rsidRPr="00002CC8" w:rsidRDefault="002B08B7" w:rsidP="002B08B7">
      <w:pPr>
        <w:spacing w:after="0" w:line="240" w:lineRule="auto"/>
        <w:ind w:left="426" w:hanging="426"/>
        <w:rPr>
          <w:rFonts w:ascii="Lato" w:hAnsi="Lato"/>
          <w:b/>
          <w:sz w:val="24"/>
          <w:szCs w:val="24"/>
        </w:rPr>
      </w:pPr>
    </w:p>
    <w:p w14:paraId="7CB60D16" w14:textId="79F9436D" w:rsidR="002B08B7" w:rsidRPr="00002CC8" w:rsidRDefault="002B08B7" w:rsidP="002B08B7">
      <w:pPr>
        <w:spacing w:after="0" w:line="240" w:lineRule="auto"/>
        <w:rPr>
          <w:rFonts w:ascii="Lato" w:hAnsi="Lato"/>
          <w:sz w:val="24"/>
          <w:szCs w:val="24"/>
        </w:rPr>
      </w:pPr>
      <w:r w:rsidRPr="00002CC8">
        <w:rPr>
          <w:rFonts w:ascii="Lato" w:hAnsi="Lato"/>
          <w:sz w:val="24"/>
          <w:szCs w:val="24"/>
        </w:rPr>
        <w:t xml:space="preserve">The application process will not necessarily result in a commitment to sign a contract with the </w:t>
      </w:r>
      <w:r w:rsidR="00002CC8" w:rsidRPr="00002CC8">
        <w:rPr>
          <w:rFonts w:ascii="Lato" w:hAnsi="Lato"/>
          <w:sz w:val="24"/>
          <w:szCs w:val="24"/>
        </w:rPr>
        <w:t>a</w:t>
      </w:r>
      <w:r w:rsidRPr="00002CC8">
        <w:rPr>
          <w:rFonts w:ascii="Lato" w:hAnsi="Lato"/>
          <w:sz w:val="24"/>
          <w:szCs w:val="24"/>
        </w:rPr>
        <w:t>pplicant. S</w:t>
      </w:r>
      <w:r w:rsidR="00002CC8" w:rsidRPr="00002CC8">
        <w:rPr>
          <w:rFonts w:ascii="Lato" w:hAnsi="Lato"/>
          <w:sz w:val="24"/>
          <w:szCs w:val="24"/>
        </w:rPr>
        <w:t xml:space="preserve">urrey Place </w:t>
      </w:r>
      <w:r w:rsidRPr="00002CC8">
        <w:rPr>
          <w:rFonts w:ascii="Lato" w:hAnsi="Lato"/>
          <w:sz w:val="24"/>
          <w:szCs w:val="24"/>
        </w:rPr>
        <w:t>shall not be liable fo</w:t>
      </w:r>
      <w:r w:rsidR="00002CC8" w:rsidRPr="00002CC8">
        <w:rPr>
          <w:rFonts w:ascii="Lato" w:hAnsi="Lato"/>
          <w:sz w:val="24"/>
          <w:szCs w:val="24"/>
        </w:rPr>
        <w:t>r any expenses incurred by any a</w:t>
      </w:r>
      <w:r w:rsidRPr="00002CC8">
        <w:rPr>
          <w:rFonts w:ascii="Lato" w:hAnsi="Lato"/>
          <w:sz w:val="24"/>
          <w:szCs w:val="24"/>
        </w:rPr>
        <w:t>pplicant, including the expenses associated with the cost of preparing the Application.</w:t>
      </w:r>
    </w:p>
    <w:p w14:paraId="6F21092A" w14:textId="5DB49196" w:rsidR="002B08B7" w:rsidRDefault="002B08B7" w:rsidP="002B08B7">
      <w:pPr>
        <w:spacing w:after="0" w:line="240" w:lineRule="auto"/>
        <w:rPr>
          <w:rFonts w:ascii="Lato" w:hAnsi="Lato"/>
          <w:sz w:val="24"/>
          <w:szCs w:val="24"/>
        </w:rPr>
      </w:pPr>
    </w:p>
    <w:p w14:paraId="73421CFA" w14:textId="77777777" w:rsidR="00FD4323" w:rsidRPr="00002CC8" w:rsidRDefault="00FD4323" w:rsidP="002B08B7">
      <w:pPr>
        <w:spacing w:after="0" w:line="240" w:lineRule="auto"/>
        <w:rPr>
          <w:rFonts w:ascii="Lato" w:hAnsi="Lato"/>
          <w:sz w:val="24"/>
          <w:szCs w:val="24"/>
        </w:rPr>
      </w:pPr>
    </w:p>
    <w:p w14:paraId="616979FB"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Expense claim and reimbursement rules</w:t>
      </w:r>
    </w:p>
    <w:p w14:paraId="2679776A" w14:textId="77777777" w:rsidR="002B08B7" w:rsidRPr="00002CC8" w:rsidRDefault="002B08B7" w:rsidP="002B08B7">
      <w:pPr>
        <w:spacing w:after="0" w:line="240" w:lineRule="auto"/>
        <w:ind w:left="426" w:hanging="426"/>
        <w:rPr>
          <w:rFonts w:ascii="Lato" w:hAnsi="Lato"/>
          <w:sz w:val="24"/>
          <w:szCs w:val="24"/>
        </w:rPr>
      </w:pPr>
    </w:p>
    <w:p w14:paraId="1CE6E032" w14:textId="31B8EA14" w:rsidR="002B08B7" w:rsidRPr="00002CC8" w:rsidRDefault="002B08B7" w:rsidP="002B08B7">
      <w:pPr>
        <w:spacing w:after="0" w:line="240" w:lineRule="auto"/>
        <w:rPr>
          <w:rFonts w:ascii="Lato" w:hAnsi="Lato"/>
          <w:sz w:val="24"/>
          <w:szCs w:val="24"/>
        </w:rPr>
      </w:pPr>
      <w:r w:rsidRPr="00002CC8">
        <w:rPr>
          <w:rFonts w:ascii="Lato" w:hAnsi="Lato"/>
          <w:sz w:val="24"/>
          <w:szCs w:val="24"/>
        </w:rPr>
        <w:t>S</w:t>
      </w:r>
      <w:r w:rsidR="00002CC8" w:rsidRPr="00002CC8">
        <w:rPr>
          <w:rFonts w:ascii="Lato" w:hAnsi="Lato"/>
          <w:sz w:val="24"/>
          <w:szCs w:val="24"/>
        </w:rPr>
        <w:t xml:space="preserve">urrey Place </w:t>
      </w:r>
      <w:r w:rsidRPr="00002CC8">
        <w:rPr>
          <w:rFonts w:ascii="Lato" w:hAnsi="Lato"/>
          <w:sz w:val="24"/>
          <w:szCs w:val="24"/>
        </w:rPr>
        <w:t xml:space="preserve">will not pay or reimburse an applicant for any hospitality, incidental or food expenses, including but not limited to expenses in respect of meals, snacks, beverages, </w:t>
      </w:r>
      <w:r w:rsidRPr="00002CC8">
        <w:rPr>
          <w:rFonts w:ascii="Lato" w:hAnsi="Lato"/>
          <w:sz w:val="24"/>
          <w:szCs w:val="24"/>
        </w:rPr>
        <w:lastRenderedPageBreak/>
        <w:t>gratuities, laundry or dry cleaning, valet services, dependent care, home management and personal telephone calls. Reimbursement for allowable expenses can be claimed and reimbursed only when the contract specifically provides for it.</w:t>
      </w:r>
    </w:p>
    <w:p w14:paraId="6033AAF7" w14:textId="77777777" w:rsidR="002B08B7" w:rsidRPr="00002CC8" w:rsidRDefault="002B08B7" w:rsidP="002B08B7">
      <w:pPr>
        <w:spacing w:after="0" w:line="240" w:lineRule="auto"/>
        <w:rPr>
          <w:rFonts w:ascii="Lato" w:hAnsi="Lato"/>
          <w:sz w:val="24"/>
          <w:szCs w:val="24"/>
        </w:rPr>
      </w:pPr>
    </w:p>
    <w:p w14:paraId="3932A68A"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External Factors</w:t>
      </w:r>
    </w:p>
    <w:p w14:paraId="672BC9AE" w14:textId="77777777" w:rsidR="002B08B7" w:rsidRPr="00002CC8" w:rsidRDefault="002B08B7" w:rsidP="002B08B7">
      <w:pPr>
        <w:spacing w:after="0" w:line="240" w:lineRule="auto"/>
        <w:ind w:left="426" w:hanging="426"/>
        <w:rPr>
          <w:rFonts w:ascii="Lato" w:hAnsi="Lato"/>
          <w:b/>
          <w:sz w:val="24"/>
          <w:szCs w:val="24"/>
        </w:rPr>
      </w:pPr>
    </w:p>
    <w:p w14:paraId="15E51857" w14:textId="564D558B" w:rsidR="002B08B7" w:rsidRPr="00002CC8" w:rsidRDefault="00002CC8" w:rsidP="002B08B7">
      <w:pPr>
        <w:spacing w:after="0" w:line="240" w:lineRule="auto"/>
        <w:rPr>
          <w:rFonts w:ascii="Lato" w:hAnsi="Lato"/>
          <w:sz w:val="24"/>
          <w:szCs w:val="24"/>
        </w:rPr>
      </w:pPr>
      <w:r w:rsidRPr="00002CC8">
        <w:rPr>
          <w:rFonts w:ascii="Lato" w:hAnsi="Lato"/>
          <w:sz w:val="24"/>
          <w:szCs w:val="24"/>
        </w:rPr>
        <w:t xml:space="preserve">Surrey Place </w:t>
      </w:r>
      <w:r w:rsidR="002B08B7" w:rsidRPr="00002CC8">
        <w:rPr>
          <w:rFonts w:ascii="Lato" w:hAnsi="Lato"/>
          <w:sz w:val="24"/>
          <w:szCs w:val="24"/>
        </w:rPr>
        <w:t xml:space="preserve">reserves the right to withdraw this </w:t>
      </w:r>
      <w:r w:rsidR="00F62DAB">
        <w:rPr>
          <w:rFonts w:ascii="Lato" w:hAnsi="Lato"/>
          <w:sz w:val="24"/>
          <w:szCs w:val="24"/>
        </w:rPr>
        <w:t>RFP</w:t>
      </w:r>
      <w:r w:rsidR="002B08B7" w:rsidRPr="00002CC8">
        <w:rPr>
          <w:rFonts w:ascii="Lato" w:hAnsi="Lato"/>
          <w:sz w:val="24"/>
          <w:szCs w:val="24"/>
        </w:rPr>
        <w:t xml:space="preserve"> or terminate the resulting contract within the terms of the contract without penalty.</w:t>
      </w:r>
    </w:p>
    <w:p w14:paraId="10E38C50" w14:textId="77777777" w:rsidR="002B08B7" w:rsidRPr="00002CC8" w:rsidRDefault="002B08B7" w:rsidP="002B08B7">
      <w:pPr>
        <w:spacing w:after="0" w:line="240" w:lineRule="auto"/>
        <w:rPr>
          <w:rFonts w:ascii="Lato" w:hAnsi="Lato"/>
          <w:sz w:val="24"/>
          <w:szCs w:val="24"/>
        </w:rPr>
      </w:pPr>
    </w:p>
    <w:p w14:paraId="048A9037"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 xml:space="preserve">Bid dispute resolution process and </w:t>
      </w:r>
      <w:proofErr w:type="gramStart"/>
      <w:r w:rsidRPr="00002CC8">
        <w:rPr>
          <w:rFonts w:ascii="Lato" w:hAnsi="Lato"/>
          <w:b/>
          <w:sz w:val="24"/>
          <w:szCs w:val="24"/>
        </w:rPr>
        <w:t>procedure</w:t>
      </w:r>
      <w:proofErr w:type="gramEnd"/>
    </w:p>
    <w:p w14:paraId="52CB3578" w14:textId="77777777" w:rsidR="002B08B7" w:rsidRPr="00002CC8" w:rsidRDefault="002B08B7" w:rsidP="002B08B7">
      <w:pPr>
        <w:spacing w:after="0" w:line="240" w:lineRule="auto"/>
        <w:rPr>
          <w:rFonts w:ascii="Lato" w:hAnsi="Lato"/>
          <w:sz w:val="24"/>
          <w:szCs w:val="24"/>
        </w:rPr>
      </w:pPr>
    </w:p>
    <w:p w14:paraId="58CF0BDE" w14:textId="6934C1A9" w:rsidR="002B08B7" w:rsidRPr="00002CC8" w:rsidRDefault="002B08B7" w:rsidP="002B08B7">
      <w:pPr>
        <w:rPr>
          <w:rFonts w:ascii="Lato" w:hAnsi="Lato"/>
          <w:sz w:val="24"/>
          <w:szCs w:val="24"/>
        </w:rPr>
      </w:pPr>
      <w:r w:rsidRPr="00002CC8">
        <w:rPr>
          <w:rFonts w:ascii="Lato" w:hAnsi="Lato"/>
          <w:sz w:val="24"/>
          <w:szCs w:val="24"/>
        </w:rPr>
        <w:t xml:space="preserve">Unsuccessful </w:t>
      </w:r>
      <w:r w:rsidR="00002CC8" w:rsidRPr="00002CC8">
        <w:rPr>
          <w:rFonts w:ascii="Lato" w:hAnsi="Lato"/>
          <w:sz w:val="24"/>
          <w:szCs w:val="24"/>
        </w:rPr>
        <w:t>applicants</w:t>
      </w:r>
      <w:r w:rsidRPr="00002CC8">
        <w:rPr>
          <w:rFonts w:ascii="Lato" w:hAnsi="Lato"/>
          <w:sz w:val="24"/>
          <w:szCs w:val="24"/>
        </w:rPr>
        <w:t xml:space="preserve"> can request a debriefing</w:t>
      </w:r>
      <w:r w:rsidR="008F069E">
        <w:rPr>
          <w:rFonts w:ascii="Lato" w:hAnsi="Lato"/>
          <w:sz w:val="24"/>
          <w:szCs w:val="24"/>
        </w:rPr>
        <w:t xml:space="preserve"> (if </w:t>
      </w:r>
      <w:proofErr w:type="gramStart"/>
      <w:r w:rsidR="008F069E">
        <w:rPr>
          <w:rFonts w:ascii="Lato" w:hAnsi="Lato"/>
          <w:sz w:val="24"/>
          <w:szCs w:val="24"/>
        </w:rPr>
        <w:t>value</w:t>
      </w:r>
      <w:proofErr w:type="gramEnd"/>
      <w:r w:rsidR="008F069E">
        <w:rPr>
          <w:rFonts w:ascii="Lato" w:hAnsi="Lato"/>
          <w:sz w:val="24"/>
          <w:szCs w:val="24"/>
        </w:rPr>
        <w:t xml:space="preserve"> of Procur</w:t>
      </w:r>
      <w:r w:rsidR="007A1432">
        <w:rPr>
          <w:rFonts w:ascii="Lato" w:hAnsi="Lato"/>
          <w:sz w:val="24"/>
          <w:szCs w:val="24"/>
        </w:rPr>
        <w:t>e</w:t>
      </w:r>
      <w:r w:rsidR="008F069E">
        <w:rPr>
          <w:rFonts w:ascii="Lato" w:hAnsi="Lato"/>
          <w:sz w:val="24"/>
          <w:szCs w:val="24"/>
        </w:rPr>
        <w:t>ment is 100,000 or more)</w:t>
      </w:r>
      <w:r w:rsidRPr="00002CC8">
        <w:rPr>
          <w:rFonts w:ascii="Lato" w:hAnsi="Lato"/>
          <w:sz w:val="24"/>
          <w:szCs w:val="24"/>
        </w:rPr>
        <w:t xml:space="preserve"> within 60 calendar days following the date of the contract award notification. The request should be submitted to </w:t>
      </w:r>
      <w:proofErr w:type="gramStart"/>
      <w:r w:rsidRPr="00002CC8">
        <w:rPr>
          <w:rFonts w:ascii="Lato" w:hAnsi="Lato"/>
          <w:sz w:val="24"/>
          <w:szCs w:val="24"/>
        </w:rPr>
        <w:t>Procurement</w:t>
      </w:r>
      <w:proofErr w:type="gramEnd"/>
      <w:r w:rsidRPr="00002CC8">
        <w:rPr>
          <w:rFonts w:ascii="Lato" w:hAnsi="Lato"/>
          <w:sz w:val="24"/>
          <w:szCs w:val="24"/>
        </w:rPr>
        <w:t xml:space="preserve"> Officer. The Procurement Officer will respond to the vendor and arrange a</w:t>
      </w:r>
      <w:r w:rsidR="00002CC8" w:rsidRPr="00002CC8">
        <w:rPr>
          <w:rFonts w:ascii="Lato" w:hAnsi="Lato"/>
          <w:sz w:val="24"/>
          <w:szCs w:val="24"/>
        </w:rPr>
        <w:t xml:space="preserve">n applicant </w:t>
      </w:r>
      <w:r w:rsidRPr="00002CC8">
        <w:rPr>
          <w:rFonts w:ascii="Lato" w:hAnsi="Lato"/>
          <w:sz w:val="24"/>
          <w:szCs w:val="24"/>
        </w:rPr>
        <w:t>debriefing with 10 business days of receiving the request.</w:t>
      </w:r>
    </w:p>
    <w:p w14:paraId="1A07243C" w14:textId="74A642F8" w:rsidR="002B08B7" w:rsidRPr="00002CC8" w:rsidRDefault="002B08B7" w:rsidP="002B08B7">
      <w:pPr>
        <w:rPr>
          <w:rFonts w:ascii="Lato" w:hAnsi="Lato"/>
          <w:sz w:val="24"/>
          <w:szCs w:val="24"/>
        </w:rPr>
      </w:pPr>
      <w:r w:rsidRPr="00002CC8">
        <w:rPr>
          <w:rFonts w:ascii="Lato" w:hAnsi="Lato"/>
          <w:sz w:val="24"/>
          <w:szCs w:val="24"/>
        </w:rPr>
        <w:t>When conducting vendor debriefings, S</w:t>
      </w:r>
      <w:r w:rsidR="00002CC8" w:rsidRPr="00002CC8">
        <w:rPr>
          <w:rFonts w:ascii="Lato" w:hAnsi="Lato"/>
          <w:sz w:val="24"/>
          <w:szCs w:val="24"/>
        </w:rPr>
        <w:t xml:space="preserve">urrey Place </w:t>
      </w:r>
      <w:r w:rsidRPr="00002CC8">
        <w:rPr>
          <w:rFonts w:ascii="Lato" w:hAnsi="Lato"/>
          <w:sz w:val="24"/>
          <w:szCs w:val="24"/>
        </w:rPr>
        <w:t>will:</w:t>
      </w:r>
    </w:p>
    <w:p w14:paraId="1F05CA72" w14:textId="41AB3B2B"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 xml:space="preserve">Confirm with each </w:t>
      </w:r>
      <w:r w:rsidR="00002CC8" w:rsidRPr="00002CC8">
        <w:rPr>
          <w:rFonts w:ascii="Lato" w:hAnsi="Lato"/>
          <w:sz w:val="24"/>
          <w:szCs w:val="24"/>
        </w:rPr>
        <w:t xml:space="preserve">applicant </w:t>
      </w:r>
      <w:r w:rsidRPr="00002CC8">
        <w:rPr>
          <w:rFonts w:ascii="Lato" w:hAnsi="Lato"/>
          <w:sz w:val="24"/>
          <w:szCs w:val="24"/>
        </w:rPr>
        <w:t xml:space="preserve">the date, time and location of the debriefing session in </w:t>
      </w:r>
      <w:proofErr w:type="gramStart"/>
      <w:r w:rsidRPr="00002CC8">
        <w:rPr>
          <w:rFonts w:ascii="Lato" w:hAnsi="Lato"/>
          <w:sz w:val="24"/>
          <w:szCs w:val="24"/>
        </w:rPr>
        <w:t>writing;</w:t>
      </w:r>
      <w:proofErr w:type="gramEnd"/>
    </w:p>
    <w:p w14:paraId="3C34372E" w14:textId="5A305C91"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 xml:space="preserve">Conduct separate debriefings with each </w:t>
      </w:r>
      <w:proofErr w:type="gramStart"/>
      <w:r w:rsidR="00002CC8" w:rsidRPr="00002CC8">
        <w:rPr>
          <w:rFonts w:ascii="Lato" w:hAnsi="Lato"/>
          <w:sz w:val="24"/>
          <w:szCs w:val="24"/>
        </w:rPr>
        <w:t>applicant</w:t>
      </w:r>
      <w:r w:rsidRPr="00002CC8">
        <w:rPr>
          <w:rFonts w:ascii="Lato" w:hAnsi="Lato"/>
          <w:sz w:val="24"/>
          <w:szCs w:val="24"/>
        </w:rPr>
        <w:t>;</w:t>
      </w:r>
      <w:proofErr w:type="gramEnd"/>
    </w:p>
    <w:p w14:paraId="3A35A94B" w14:textId="4AC8D435"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Not disclose</w:t>
      </w:r>
      <w:r w:rsidR="00002CC8" w:rsidRPr="00002CC8">
        <w:rPr>
          <w:rFonts w:ascii="Lato" w:hAnsi="Lato"/>
          <w:sz w:val="24"/>
          <w:szCs w:val="24"/>
        </w:rPr>
        <w:t xml:space="preserve"> information concerning other applicants</w:t>
      </w:r>
      <w:r w:rsidRPr="00002CC8">
        <w:rPr>
          <w:rFonts w:ascii="Lato" w:hAnsi="Lato"/>
          <w:sz w:val="24"/>
          <w:szCs w:val="24"/>
        </w:rPr>
        <w:t>, other t</w:t>
      </w:r>
      <w:r w:rsidR="00002CC8" w:rsidRPr="00002CC8">
        <w:rPr>
          <w:rFonts w:ascii="Lato" w:hAnsi="Lato"/>
          <w:sz w:val="24"/>
          <w:szCs w:val="24"/>
        </w:rPr>
        <w:t>han the names and addresses of applicants</w:t>
      </w:r>
      <w:r w:rsidRPr="00002CC8">
        <w:rPr>
          <w:rFonts w:ascii="Lato" w:hAnsi="Lato"/>
          <w:sz w:val="24"/>
          <w:szCs w:val="24"/>
        </w:rPr>
        <w:t xml:space="preserve"> who participated in the competitive </w:t>
      </w:r>
      <w:proofErr w:type="gramStart"/>
      <w:r w:rsidRPr="00002CC8">
        <w:rPr>
          <w:rFonts w:ascii="Lato" w:hAnsi="Lato"/>
          <w:sz w:val="24"/>
          <w:szCs w:val="24"/>
        </w:rPr>
        <w:t>process</w:t>
      </w:r>
      <w:proofErr w:type="gramEnd"/>
    </w:p>
    <w:p w14:paraId="37AC63F6" w14:textId="77777777"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 xml:space="preserve">Not answer questions unrelated to the competitive </w:t>
      </w:r>
      <w:proofErr w:type="gramStart"/>
      <w:r w:rsidRPr="00002CC8">
        <w:rPr>
          <w:rFonts w:ascii="Lato" w:hAnsi="Lato"/>
          <w:sz w:val="24"/>
          <w:szCs w:val="24"/>
        </w:rPr>
        <w:t>process;</w:t>
      </w:r>
      <w:proofErr w:type="gramEnd"/>
    </w:p>
    <w:p w14:paraId="6B83934E" w14:textId="77777777"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 xml:space="preserve">Provide a general overview of the evaluation process set out in the procurement </w:t>
      </w:r>
      <w:proofErr w:type="gramStart"/>
      <w:r w:rsidRPr="00002CC8">
        <w:rPr>
          <w:rFonts w:ascii="Lato" w:hAnsi="Lato"/>
          <w:sz w:val="24"/>
          <w:szCs w:val="24"/>
        </w:rPr>
        <w:t>document;</w:t>
      </w:r>
      <w:proofErr w:type="gramEnd"/>
    </w:p>
    <w:p w14:paraId="31B7075B" w14:textId="63AF4EC3"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Discus</w:t>
      </w:r>
      <w:r w:rsidR="00002CC8" w:rsidRPr="00002CC8">
        <w:rPr>
          <w:rFonts w:ascii="Lato" w:hAnsi="Lato"/>
          <w:sz w:val="24"/>
          <w:szCs w:val="24"/>
        </w:rPr>
        <w:t>s strengths and weaknesses of an applicant</w:t>
      </w:r>
      <w:r w:rsidRPr="00002CC8">
        <w:rPr>
          <w:rFonts w:ascii="Lato" w:hAnsi="Lato"/>
          <w:sz w:val="24"/>
          <w:szCs w:val="24"/>
        </w:rPr>
        <w:t>’s submission in relation to the specific evaluation criteria.</w:t>
      </w:r>
    </w:p>
    <w:p w14:paraId="55A1F6D0" w14:textId="28514168"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Prov</w:t>
      </w:r>
      <w:r w:rsidR="00002CC8" w:rsidRPr="00002CC8">
        <w:rPr>
          <w:rFonts w:ascii="Lato" w:hAnsi="Lato"/>
          <w:sz w:val="24"/>
          <w:szCs w:val="24"/>
        </w:rPr>
        <w:t>ide suggestions on how the applicant</w:t>
      </w:r>
      <w:r w:rsidRPr="00002CC8">
        <w:rPr>
          <w:rFonts w:ascii="Lato" w:hAnsi="Lato"/>
          <w:sz w:val="24"/>
          <w:szCs w:val="24"/>
        </w:rPr>
        <w:t xml:space="preserve"> may improve future </w:t>
      </w:r>
      <w:proofErr w:type="gramStart"/>
      <w:r w:rsidRPr="00002CC8">
        <w:rPr>
          <w:rFonts w:ascii="Lato" w:hAnsi="Lato"/>
          <w:sz w:val="24"/>
          <w:szCs w:val="24"/>
        </w:rPr>
        <w:t>submissions;</w:t>
      </w:r>
      <w:proofErr w:type="gramEnd"/>
    </w:p>
    <w:p w14:paraId="418671B7" w14:textId="59AC902A" w:rsidR="002B08B7" w:rsidRPr="00002CC8" w:rsidRDefault="002B08B7" w:rsidP="002B08B7">
      <w:pPr>
        <w:pStyle w:val="ListParagraph"/>
        <w:numPr>
          <w:ilvl w:val="0"/>
          <w:numId w:val="16"/>
        </w:numPr>
        <w:rPr>
          <w:rFonts w:ascii="Lato" w:hAnsi="Lato"/>
          <w:sz w:val="24"/>
          <w:szCs w:val="24"/>
        </w:rPr>
      </w:pPr>
      <w:r w:rsidRPr="00002CC8">
        <w:rPr>
          <w:rFonts w:ascii="Lato" w:hAnsi="Lato"/>
          <w:sz w:val="24"/>
          <w:szCs w:val="24"/>
        </w:rPr>
        <w:t xml:space="preserve">Address questions and issues raised by the </w:t>
      </w:r>
      <w:r w:rsidR="00002CC8" w:rsidRPr="00002CC8">
        <w:rPr>
          <w:rFonts w:ascii="Lato" w:hAnsi="Lato"/>
          <w:sz w:val="24"/>
          <w:szCs w:val="24"/>
        </w:rPr>
        <w:t>applicant</w:t>
      </w:r>
      <w:r w:rsidRPr="00002CC8">
        <w:rPr>
          <w:rFonts w:ascii="Lato" w:hAnsi="Lato"/>
          <w:sz w:val="24"/>
          <w:szCs w:val="24"/>
        </w:rPr>
        <w:t xml:space="preserve"> in relation to their submission.</w:t>
      </w:r>
    </w:p>
    <w:p w14:paraId="5DC53F63" w14:textId="5CCCE638" w:rsidR="002B08B7" w:rsidRPr="00002CC8" w:rsidRDefault="00002CC8" w:rsidP="002B08B7">
      <w:pPr>
        <w:rPr>
          <w:rFonts w:ascii="Lato" w:hAnsi="Lato"/>
          <w:sz w:val="24"/>
          <w:szCs w:val="24"/>
        </w:rPr>
      </w:pPr>
      <w:r w:rsidRPr="00002CC8">
        <w:rPr>
          <w:rFonts w:ascii="Lato" w:hAnsi="Lato"/>
          <w:sz w:val="24"/>
          <w:szCs w:val="24"/>
        </w:rPr>
        <w:t xml:space="preserve">Subsequent the applicant </w:t>
      </w:r>
      <w:r w:rsidR="002B08B7" w:rsidRPr="00002CC8">
        <w:rPr>
          <w:rFonts w:ascii="Lato" w:hAnsi="Lato"/>
          <w:sz w:val="24"/>
          <w:szCs w:val="24"/>
        </w:rPr>
        <w:t>debriefing, if a</w:t>
      </w:r>
      <w:r w:rsidRPr="00002CC8">
        <w:rPr>
          <w:rFonts w:ascii="Lato" w:hAnsi="Lato"/>
          <w:sz w:val="24"/>
          <w:szCs w:val="24"/>
        </w:rPr>
        <w:t xml:space="preserve">n applicant </w:t>
      </w:r>
      <w:r w:rsidR="002B08B7" w:rsidRPr="00002CC8">
        <w:rPr>
          <w:rFonts w:ascii="Lato" w:hAnsi="Lato"/>
          <w:sz w:val="24"/>
          <w:szCs w:val="24"/>
        </w:rPr>
        <w:t xml:space="preserve">wishes to dispute the outcome of the procurement process, the aggrieved party is to file the bid protest in writing, with </w:t>
      </w:r>
      <w:r w:rsidR="002B08B7" w:rsidRPr="00E846C3">
        <w:rPr>
          <w:rFonts w:ascii="Lato" w:hAnsi="Lato"/>
          <w:sz w:val="24"/>
          <w:szCs w:val="24"/>
        </w:rPr>
        <w:t xml:space="preserve">Vice President, Finance and </w:t>
      </w:r>
      <w:r w:rsidR="00A81473" w:rsidRPr="00E846C3">
        <w:rPr>
          <w:rFonts w:ascii="Lato" w:hAnsi="Lato"/>
          <w:sz w:val="24"/>
          <w:szCs w:val="24"/>
        </w:rPr>
        <w:t>Corporate Services</w:t>
      </w:r>
      <w:r w:rsidR="002B08B7" w:rsidRPr="00E846C3">
        <w:rPr>
          <w:rFonts w:ascii="Lato" w:hAnsi="Lato"/>
          <w:sz w:val="24"/>
          <w:szCs w:val="24"/>
        </w:rPr>
        <w:t>,</w:t>
      </w:r>
      <w:r w:rsidR="002B08B7" w:rsidRPr="00002CC8">
        <w:rPr>
          <w:rFonts w:ascii="Lato" w:hAnsi="Lato"/>
          <w:sz w:val="24"/>
          <w:szCs w:val="24"/>
        </w:rPr>
        <w:t xml:space="preserve"> by registered mail, within 10 business days of the debriefing meeting.  A protest in writing shall include the following:</w:t>
      </w:r>
    </w:p>
    <w:p w14:paraId="731DA4DC" w14:textId="77777777" w:rsidR="002B08B7" w:rsidRPr="00002CC8" w:rsidRDefault="002B08B7" w:rsidP="002B08B7">
      <w:pPr>
        <w:pStyle w:val="ListParagraph"/>
        <w:numPr>
          <w:ilvl w:val="0"/>
          <w:numId w:val="17"/>
        </w:numPr>
        <w:rPr>
          <w:rFonts w:ascii="Lato" w:hAnsi="Lato"/>
          <w:sz w:val="24"/>
          <w:szCs w:val="24"/>
        </w:rPr>
      </w:pPr>
      <w:r w:rsidRPr="00002CC8">
        <w:rPr>
          <w:rFonts w:ascii="Lato" w:hAnsi="Lato"/>
          <w:sz w:val="24"/>
          <w:szCs w:val="24"/>
        </w:rPr>
        <w:t xml:space="preserve">The name and address of the </w:t>
      </w:r>
      <w:proofErr w:type="gramStart"/>
      <w:r w:rsidRPr="00002CC8">
        <w:rPr>
          <w:rFonts w:ascii="Lato" w:hAnsi="Lato"/>
          <w:sz w:val="24"/>
          <w:szCs w:val="24"/>
        </w:rPr>
        <w:t>Complainant;</w:t>
      </w:r>
      <w:proofErr w:type="gramEnd"/>
    </w:p>
    <w:p w14:paraId="534A7B57" w14:textId="77777777" w:rsidR="002B08B7" w:rsidRPr="00002CC8" w:rsidRDefault="002B08B7" w:rsidP="002B08B7">
      <w:pPr>
        <w:pStyle w:val="ListParagraph"/>
        <w:numPr>
          <w:ilvl w:val="0"/>
          <w:numId w:val="17"/>
        </w:numPr>
        <w:rPr>
          <w:rFonts w:ascii="Lato" w:hAnsi="Lato"/>
          <w:sz w:val="24"/>
          <w:szCs w:val="24"/>
        </w:rPr>
      </w:pPr>
      <w:r w:rsidRPr="00002CC8">
        <w:rPr>
          <w:rFonts w:ascii="Lato" w:hAnsi="Lato"/>
          <w:sz w:val="24"/>
          <w:szCs w:val="24"/>
        </w:rPr>
        <w:t xml:space="preserve">Identification of the contract or bid solicitation being </w:t>
      </w:r>
      <w:proofErr w:type="gramStart"/>
      <w:r w:rsidRPr="00002CC8">
        <w:rPr>
          <w:rFonts w:ascii="Lato" w:hAnsi="Lato"/>
          <w:sz w:val="24"/>
          <w:szCs w:val="24"/>
        </w:rPr>
        <w:t>protested;</w:t>
      </w:r>
      <w:proofErr w:type="gramEnd"/>
    </w:p>
    <w:p w14:paraId="6B6A9657" w14:textId="77777777" w:rsidR="002B08B7" w:rsidRPr="00002CC8" w:rsidRDefault="002B08B7" w:rsidP="002B08B7">
      <w:pPr>
        <w:pStyle w:val="ListParagraph"/>
        <w:numPr>
          <w:ilvl w:val="0"/>
          <w:numId w:val="17"/>
        </w:numPr>
        <w:rPr>
          <w:rFonts w:ascii="Lato" w:hAnsi="Lato"/>
          <w:sz w:val="24"/>
          <w:szCs w:val="24"/>
        </w:rPr>
      </w:pPr>
      <w:r w:rsidRPr="00002CC8">
        <w:rPr>
          <w:rFonts w:ascii="Lato" w:hAnsi="Lato"/>
          <w:sz w:val="24"/>
          <w:szCs w:val="24"/>
        </w:rPr>
        <w:t xml:space="preserve">The date of debriefing and name of procurement officer who conducted the </w:t>
      </w:r>
      <w:proofErr w:type="gramStart"/>
      <w:r w:rsidRPr="00002CC8">
        <w:rPr>
          <w:rFonts w:ascii="Lato" w:hAnsi="Lato"/>
          <w:sz w:val="24"/>
          <w:szCs w:val="24"/>
        </w:rPr>
        <w:t>debriefing;</w:t>
      </w:r>
      <w:proofErr w:type="gramEnd"/>
    </w:p>
    <w:p w14:paraId="73166A5C" w14:textId="77777777" w:rsidR="002B08B7" w:rsidRPr="00002CC8" w:rsidRDefault="002B08B7" w:rsidP="002B08B7">
      <w:pPr>
        <w:pStyle w:val="ListParagraph"/>
        <w:numPr>
          <w:ilvl w:val="0"/>
          <w:numId w:val="17"/>
        </w:numPr>
        <w:rPr>
          <w:rFonts w:ascii="Lato" w:hAnsi="Lato"/>
          <w:sz w:val="24"/>
          <w:szCs w:val="24"/>
        </w:rPr>
      </w:pPr>
      <w:r w:rsidRPr="00002CC8">
        <w:rPr>
          <w:rFonts w:ascii="Lato" w:hAnsi="Lato"/>
          <w:sz w:val="24"/>
          <w:szCs w:val="24"/>
        </w:rPr>
        <w:lastRenderedPageBreak/>
        <w:t xml:space="preserve">Detailed and factual statement of the grounds for </w:t>
      </w:r>
      <w:proofErr w:type="gramStart"/>
      <w:r w:rsidRPr="00002CC8">
        <w:rPr>
          <w:rFonts w:ascii="Lato" w:hAnsi="Lato"/>
          <w:sz w:val="24"/>
          <w:szCs w:val="24"/>
        </w:rPr>
        <w:t>protest;</w:t>
      </w:r>
      <w:proofErr w:type="gramEnd"/>
    </w:p>
    <w:p w14:paraId="3DFB34D9" w14:textId="77777777" w:rsidR="002B08B7" w:rsidRPr="00002CC8" w:rsidRDefault="002B08B7" w:rsidP="002B08B7">
      <w:pPr>
        <w:pStyle w:val="ListParagraph"/>
        <w:numPr>
          <w:ilvl w:val="0"/>
          <w:numId w:val="17"/>
        </w:numPr>
        <w:rPr>
          <w:rFonts w:ascii="Lato" w:hAnsi="Lato"/>
          <w:sz w:val="24"/>
          <w:szCs w:val="24"/>
        </w:rPr>
      </w:pPr>
      <w:r w:rsidRPr="00002CC8">
        <w:rPr>
          <w:rFonts w:ascii="Lato" w:hAnsi="Lato"/>
          <w:sz w:val="24"/>
          <w:szCs w:val="24"/>
        </w:rPr>
        <w:t>The Complainant’s arguments and supporting documentation; and</w:t>
      </w:r>
    </w:p>
    <w:p w14:paraId="6927322F" w14:textId="77777777" w:rsidR="002B08B7" w:rsidRPr="00002CC8" w:rsidRDefault="002B08B7" w:rsidP="002B08B7">
      <w:pPr>
        <w:pStyle w:val="ListParagraph"/>
        <w:numPr>
          <w:ilvl w:val="0"/>
          <w:numId w:val="17"/>
        </w:numPr>
        <w:rPr>
          <w:rFonts w:ascii="Lato" w:hAnsi="Lato"/>
          <w:sz w:val="24"/>
          <w:szCs w:val="24"/>
        </w:rPr>
      </w:pPr>
      <w:r w:rsidRPr="00002CC8">
        <w:rPr>
          <w:rFonts w:ascii="Lato" w:hAnsi="Lato"/>
          <w:sz w:val="24"/>
          <w:szCs w:val="24"/>
        </w:rPr>
        <w:t>The Complainant’s requested remedy.</w:t>
      </w:r>
    </w:p>
    <w:p w14:paraId="1FBD2E9C" w14:textId="4D403F4C" w:rsidR="002B08B7" w:rsidRPr="00002CC8" w:rsidRDefault="002B08B7" w:rsidP="002B08B7">
      <w:pPr>
        <w:rPr>
          <w:rFonts w:ascii="Lato" w:hAnsi="Lato"/>
          <w:sz w:val="24"/>
          <w:szCs w:val="24"/>
        </w:rPr>
      </w:pPr>
      <w:r w:rsidRPr="00E846C3">
        <w:rPr>
          <w:rFonts w:ascii="Lato" w:hAnsi="Lato"/>
          <w:sz w:val="24"/>
          <w:szCs w:val="24"/>
        </w:rPr>
        <w:t xml:space="preserve">The Vice President, Finance and </w:t>
      </w:r>
      <w:r w:rsidR="00FD4323" w:rsidRPr="00E846C3">
        <w:rPr>
          <w:rFonts w:ascii="Lato" w:hAnsi="Lato"/>
          <w:sz w:val="24"/>
          <w:szCs w:val="24"/>
        </w:rPr>
        <w:t>Corporate Services</w:t>
      </w:r>
      <w:r w:rsidRPr="00002CC8">
        <w:rPr>
          <w:rFonts w:ascii="Lato" w:hAnsi="Lato"/>
          <w:sz w:val="24"/>
          <w:szCs w:val="24"/>
        </w:rPr>
        <w:t xml:space="preserve"> will respond, in writing, to the </w:t>
      </w:r>
      <w:r w:rsidRPr="00E846C3">
        <w:rPr>
          <w:rFonts w:ascii="Lato" w:hAnsi="Lato"/>
          <w:sz w:val="24"/>
          <w:szCs w:val="24"/>
        </w:rPr>
        <w:t xml:space="preserve">Complainant within 10 business days of receiving the protest. The final decision on the issue will come from the Vice President, Finance and </w:t>
      </w:r>
      <w:r w:rsidR="00FD4323" w:rsidRPr="00E846C3">
        <w:rPr>
          <w:rFonts w:ascii="Lato" w:hAnsi="Lato"/>
          <w:sz w:val="24"/>
          <w:szCs w:val="24"/>
        </w:rPr>
        <w:t>Corporate Services</w:t>
      </w:r>
      <w:r w:rsidRPr="00E846C3">
        <w:rPr>
          <w:rFonts w:ascii="Lato" w:hAnsi="Lato"/>
          <w:sz w:val="24"/>
          <w:szCs w:val="24"/>
        </w:rPr>
        <w:t>, in consultation with the</w:t>
      </w:r>
      <w:r w:rsidR="00FD4323" w:rsidRPr="00E846C3">
        <w:rPr>
          <w:rFonts w:ascii="Lato" w:hAnsi="Lato"/>
          <w:sz w:val="24"/>
          <w:szCs w:val="24"/>
        </w:rPr>
        <w:t xml:space="preserve"> </w:t>
      </w:r>
      <w:r w:rsidRPr="00E846C3">
        <w:rPr>
          <w:rFonts w:ascii="Lato" w:hAnsi="Lato"/>
          <w:sz w:val="24"/>
          <w:szCs w:val="24"/>
        </w:rPr>
        <w:t>Chief Executive Officer</w:t>
      </w:r>
      <w:r w:rsidRPr="00002CC8">
        <w:rPr>
          <w:rFonts w:ascii="Lato" w:hAnsi="Lato"/>
          <w:sz w:val="24"/>
          <w:szCs w:val="24"/>
        </w:rPr>
        <w:t xml:space="preserve"> and shall be considered final and conclusive.</w:t>
      </w:r>
    </w:p>
    <w:p w14:paraId="3E36FC5A" w14:textId="77777777" w:rsidR="002B08B7" w:rsidRPr="00002CC8" w:rsidRDefault="002B08B7" w:rsidP="00002CC8">
      <w:pPr>
        <w:spacing w:after="0" w:line="240" w:lineRule="auto"/>
        <w:rPr>
          <w:rFonts w:ascii="Lato" w:hAnsi="Lato"/>
          <w:b/>
          <w:sz w:val="24"/>
          <w:szCs w:val="24"/>
        </w:rPr>
      </w:pPr>
      <w:r w:rsidRPr="00002CC8">
        <w:rPr>
          <w:rFonts w:ascii="Lato" w:hAnsi="Lato"/>
          <w:b/>
          <w:sz w:val="24"/>
          <w:szCs w:val="24"/>
        </w:rPr>
        <w:t>Information disclosure</w:t>
      </w:r>
    </w:p>
    <w:p w14:paraId="5E7BDBF0" w14:textId="77777777" w:rsidR="002B08B7" w:rsidRPr="00002CC8" w:rsidRDefault="002B08B7" w:rsidP="002B08B7">
      <w:pPr>
        <w:spacing w:after="0" w:line="240" w:lineRule="auto"/>
        <w:ind w:left="426" w:hanging="426"/>
        <w:rPr>
          <w:rFonts w:ascii="Lato" w:hAnsi="Lato"/>
          <w:sz w:val="24"/>
          <w:szCs w:val="24"/>
        </w:rPr>
      </w:pPr>
    </w:p>
    <w:p w14:paraId="50B17ED2" w14:textId="122264EA" w:rsidR="002B08B7" w:rsidRPr="00002CC8" w:rsidRDefault="002B08B7" w:rsidP="002B08B7">
      <w:pPr>
        <w:spacing w:after="0" w:line="240" w:lineRule="auto"/>
        <w:rPr>
          <w:rFonts w:ascii="Lato" w:hAnsi="Lato"/>
          <w:sz w:val="24"/>
          <w:szCs w:val="24"/>
        </w:rPr>
      </w:pPr>
      <w:r w:rsidRPr="00002CC8">
        <w:rPr>
          <w:rFonts w:ascii="Lato" w:hAnsi="Lato"/>
          <w:sz w:val="24"/>
          <w:szCs w:val="24"/>
        </w:rPr>
        <w:t>Any confidential information supplied to Surrey Place may be disclosed by Surrey Place where it is obliged to do so under the Freedom of Information and Protection of Privacy Act (FIPPA), by an order of a court or tribunal or otherwise required at law.</w:t>
      </w:r>
    </w:p>
    <w:p w14:paraId="445B2910" w14:textId="77777777" w:rsidR="002B08B7" w:rsidRPr="00002CC8" w:rsidRDefault="002B08B7" w:rsidP="002B08B7">
      <w:pPr>
        <w:tabs>
          <w:tab w:val="left" w:pos="9289"/>
        </w:tabs>
        <w:spacing w:after="0" w:line="240" w:lineRule="auto"/>
        <w:rPr>
          <w:rFonts w:ascii="Lato" w:hAnsi="Lato"/>
          <w:sz w:val="24"/>
          <w:szCs w:val="24"/>
        </w:rPr>
      </w:pPr>
      <w:r w:rsidRPr="00002CC8">
        <w:rPr>
          <w:rFonts w:ascii="Lato" w:hAnsi="Lato"/>
          <w:sz w:val="24"/>
          <w:szCs w:val="24"/>
        </w:rPr>
        <w:tab/>
      </w:r>
    </w:p>
    <w:p w14:paraId="78431E6E" w14:textId="7049146F" w:rsidR="002B08B7" w:rsidRPr="00EB7DC7" w:rsidRDefault="002B08B7" w:rsidP="002803B1">
      <w:pPr>
        <w:pStyle w:val="ListParagraph"/>
        <w:numPr>
          <w:ilvl w:val="0"/>
          <w:numId w:val="27"/>
        </w:numPr>
        <w:spacing w:after="0" w:line="240" w:lineRule="auto"/>
        <w:rPr>
          <w:rFonts w:ascii="Lato" w:hAnsi="Lato"/>
          <w:b/>
          <w:sz w:val="24"/>
          <w:szCs w:val="24"/>
        </w:rPr>
      </w:pPr>
      <w:bookmarkStart w:id="1" w:name="KeyDatesAndContactInformation"/>
      <w:r w:rsidRPr="00EB7DC7">
        <w:rPr>
          <w:rFonts w:ascii="Lato" w:hAnsi="Lato"/>
          <w:b/>
          <w:sz w:val="24"/>
          <w:szCs w:val="24"/>
        </w:rPr>
        <w:t>Key Dates and Contact Information</w:t>
      </w:r>
    </w:p>
    <w:bookmarkEnd w:id="1"/>
    <w:p w14:paraId="41F35713" w14:textId="77777777" w:rsidR="002B08B7" w:rsidRPr="00002CC8" w:rsidRDefault="002B08B7" w:rsidP="002B08B7">
      <w:pPr>
        <w:spacing w:after="0" w:line="240" w:lineRule="auto"/>
        <w:rPr>
          <w:rFonts w:ascii="Lato" w:hAnsi="Lato"/>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9"/>
        <w:gridCol w:w="4671"/>
      </w:tblGrid>
      <w:tr w:rsidR="002B08B7" w:rsidRPr="00002CC8" w14:paraId="2B65024E" w14:textId="77777777" w:rsidTr="00696AB1">
        <w:tc>
          <w:tcPr>
            <w:tcW w:w="5035" w:type="dxa"/>
          </w:tcPr>
          <w:p w14:paraId="2F604A25" w14:textId="3B270D7A" w:rsidR="002B08B7" w:rsidRPr="00002CC8" w:rsidRDefault="00F62DAB" w:rsidP="00696AB1">
            <w:pPr>
              <w:rPr>
                <w:rFonts w:ascii="Lato" w:hAnsi="Lato"/>
                <w:sz w:val="24"/>
                <w:szCs w:val="24"/>
              </w:rPr>
            </w:pPr>
            <w:r>
              <w:rPr>
                <w:rFonts w:ascii="Lato" w:hAnsi="Lato"/>
                <w:sz w:val="24"/>
                <w:szCs w:val="24"/>
              </w:rPr>
              <w:t>RFP</w:t>
            </w:r>
            <w:r w:rsidR="002B08B7" w:rsidRPr="00002CC8">
              <w:rPr>
                <w:rFonts w:ascii="Lato" w:hAnsi="Lato"/>
                <w:sz w:val="24"/>
                <w:szCs w:val="24"/>
              </w:rPr>
              <w:t xml:space="preserve"> Issue Date</w:t>
            </w:r>
          </w:p>
        </w:tc>
        <w:tc>
          <w:tcPr>
            <w:tcW w:w="5035" w:type="dxa"/>
          </w:tcPr>
          <w:p w14:paraId="1C0949E8" w14:textId="67285714" w:rsidR="002B08B7" w:rsidRPr="00F25477" w:rsidRDefault="0017134E" w:rsidP="00696AB1">
            <w:pPr>
              <w:rPr>
                <w:rFonts w:ascii="Lato" w:hAnsi="Lato"/>
                <w:color w:val="000000" w:themeColor="text1"/>
                <w:sz w:val="24"/>
                <w:szCs w:val="24"/>
              </w:rPr>
            </w:pPr>
            <w:r w:rsidRPr="00F25477">
              <w:rPr>
                <w:rFonts w:ascii="Lato" w:hAnsi="Lato"/>
                <w:color w:val="000000" w:themeColor="text1"/>
                <w:sz w:val="24"/>
                <w:szCs w:val="24"/>
              </w:rPr>
              <w:t xml:space="preserve">Monday </w:t>
            </w:r>
            <w:r w:rsidR="00897FA1" w:rsidRPr="00F25477">
              <w:rPr>
                <w:rFonts w:ascii="Lato" w:hAnsi="Lato"/>
                <w:color w:val="000000" w:themeColor="text1"/>
                <w:sz w:val="24"/>
                <w:szCs w:val="24"/>
              </w:rPr>
              <w:t>June 05</w:t>
            </w:r>
            <w:r w:rsidRPr="00F25477">
              <w:rPr>
                <w:rFonts w:ascii="Lato" w:hAnsi="Lato"/>
                <w:color w:val="000000" w:themeColor="text1"/>
                <w:sz w:val="24"/>
                <w:szCs w:val="24"/>
              </w:rPr>
              <w:t>, 2023, 5:00p.m. EST</w:t>
            </w:r>
          </w:p>
        </w:tc>
      </w:tr>
      <w:tr w:rsidR="002B08B7" w:rsidRPr="00002CC8" w14:paraId="7492EA64" w14:textId="77777777" w:rsidTr="00696AB1">
        <w:tc>
          <w:tcPr>
            <w:tcW w:w="5035" w:type="dxa"/>
          </w:tcPr>
          <w:p w14:paraId="5D162694" w14:textId="77777777" w:rsidR="002B08B7" w:rsidRPr="00002CC8" w:rsidRDefault="002B08B7" w:rsidP="00696AB1">
            <w:pPr>
              <w:rPr>
                <w:rFonts w:ascii="Lato" w:hAnsi="Lato"/>
                <w:sz w:val="24"/>
                <w:szCs w:val="24"/>
              </w:rPr>
            </w:pPr>
            <w:r w:rsidRPr="00002CC8">
              <w:rPr>
                <w:rFonts w:ascii="Lato" w:hAnsi="Lato"/>
                <w:sz w:val="24"/>
                <w:szCs w:val="24"/>
              </w:rPr>
              <w:t>Bidder’s questions deadline</w:t>
            </w:r>
          </w:p>
        </w:tc>
        <w:tc>
          <w:tcPr>
            <w:tcW w:w="5035" w:type="dxa"/>
          </w:tcPr>
          <w:p w14:paraId="35D2D71B" w14:textId="0ED4171B" w:rsidR="002B08B7" w:rsidRPr="00F25477" w:rsidRDefault="00863677" w:rsidP="00696AB1">
            <w:pPr>
              <w:rPr>
                <w:rFonts w:ascii="Lato" w:hAnsi="Lato"/>
                <w:color w:val="000000" w:themeColor="text1"/>
                <w:sz w:val="24"/>
                <w:szCs w:val="24"/>
              </w:rPr>
            </w:pPr>
            <w:r w:rsidRPr="00F25477">
              <w:rPr>
                <w:rFonts w:ascii="Lato" w:hAnsi="Lato"/>
                <w:color w:val="000000" w:themeColor="text1"/>
                <w:sz w:val="24"/>
                <w:szCs w:val="24"/>
              </w:rPr>
              <w:t xml:space="preserve">Tuesday </w:t>
            </w:r>
            <w:r w:rsidR="00F25477" w:rsidRPr="00F25477">
              <w:rPr>
                <w:rFonts w:ascii="Lato" w:hAnsi="Lato"/>
                <w:color w:val="000000" w:themeColor="text1"/>
                <w:sz w:val="24"/>
                <w:szCs w:val="24"/>
              </w:rPr>
              <w:t>June 13</w:t>
            </w:r>
            <w:r w:rsidRPr="00F25477">
              <w:rPr>
                <w:rFonts w:ascii="Lato" w:hAnsi="Lato"/>
                <w:color w:val="000000" w:themeColor="text1"/>
                <w:sz w:val="24"/>
                <w:szCs w:val="24"/>
              </w:rPr>
              <w:t>, 2023</w:t>
            </w:r>
            <w:r w:rsidR="00002CC8" w:rsidRPr="00F25477">
              <w:rPr>
                <w:rFonts w:ascii="Lato" w:hAnsi="Lato"/>
                <w:color w:val="000000" w:themeColor="text1"/>
                <w:sz w:val="24"/>
                <w:szCs w:val="24"/>
              </w:rPr>
              <w:t xml:space="preserve">, 5:00p.m. </w:t>
            </w:r>
            <w:r w:rsidR="002B08B7" w:rsidRPr="00F25477">
              <w:rPr>
                <w:rFonts w:ascii="Lato" w:hAnsi="Lato"/>
                <w:color w:val="000000" w:themeColor="text1"/>
                <w:sz w:val="24"/>
                <w:szCs w:val="24"/>
              </w:rPr>
              <w:t>EST</w:t>
            </w:r>
          </w:p>
        </w:tc>
      </w:tr>
      <w:tr w:rsidR="002B08B7" w:rsidRPr="00002CC8" w14:paraId="5883C1D2" w14:textId="77777777" w:rsidTr="00696AB1">
        <w:tc>
          <w:tcPr>
            <w:tcW w:w="5035" w:type="dxa"/>
          </w:tcPr>
          <w:p w14:paraId="27072D86" w14:textId="77777777" w:rsidR="002B08B7" w:rsidRPr="00002CC8" w:rsidRDefault="002B08B7" w:rsidP="00696AB1">
            <w:pPr>
              <w:rPr>
                <w:rFonts w:ascii="Lato" w:hAnsi="Lato"/>
                <w:sz w:val="24"/>
                <w:szCs w:val="24"/>
              </w:rPr>
            </w:pPr>
            <w:r w:rsidRPr="00002CC8">
              <w:rPr>
                <w:rFonts w:ascii="Lato" w:hAnsi="Lato"/>
                <w:sz w:val="24"/>
                <w:szCs w:val="24"/>
              </w:rPr>
              <w:t>Deadline for proposals</w:t>
            </w:r>
          </w:p>
        </w:tc>
        <w:tc>
          <w:tcPr>
            <w:tcW w:w="5035" w:type="dxa"/>
          </w:tcPr>
          <w:p w14:paraId="596A27BF" w14:textId="6970C8CC" w:rsidR="002B08B7" w:rsidRPr="00F25477" w:rsidRDefault="00002CC8" w:rsidP="00696AB1">
            <w:pPr>
              <w:rPr>
                <w:rFonts w:ascii="Lato" w:hAnsi="Lato"/>
                <w:sz w:val="24"/>
                <w:szCs w:val="24"/>
                <w:lang w:val="en-CA"/>
              </w:rPr>
            </w:pPr>
            <w:r w:rsidRPr="00F25477">
              <w:rPr>
                <w:rFonts w:ascii="Lato" w:hAnsi="Lato"/>
                <w:sz w:val="24"/>
                <w:szCs w:val="24"/>
                <w:lang w:val="en-CA"/>
              </w:rPr>
              <w:t xml:space="preserve">Friday </w:t>
            </w:r>
            <w:r w:rsidR="00F25477" w:rsidRPr="00F25477">
              <w:rPr>
                <w:rFonts w:ascii="Lato" w:hAnsi="Lato"/>
                <w:sz w:val="24"/>
                <w:szCs w:val="24"/>
                <w:lang w:val="en-CA"/>
              </w:rPr>
              <w:t>June 30</w:t>
            </w:r>
            <w:r w:rsidRPr="00F25477">
              <w:rPr>
                <w:rFonts w:ascii="Lato" w:hAnsi="Lato"/>
                <w:sz w:val="24"/>
                <w:szCs w:val="24"/>
                <w:lang w:val="en-CA"/>
              </w:rPr>
              <w:t>, 20</w:t>
            </w:r>
            <w:r w:rsidR="00136447" w:rsidRPr="00F25477">
              <w:rPr>
                <w:rFonts w:ascii="Lato" w:hAnsi="Lato"/>
                <w:sz w:val="24"/>
                <w:szCs w:val="24"/>
                <w:lang w:val="en-CA"/>
              </w:rPr>
              <w:t>2</w:t>
            </w:r>
            <w:r w:rsidR="00863677" w:rsidRPr="00F25477">
              <w:rPr>
                <w:rFonts w:ascii="Lato" w:hAnsi="Lato"/>
                <w:sz w:val="24"/>
                <w:szCs w:val="24"/>
                <w:lang w:val="en-CA"/>
              </w:rPr>
              <w:t>3</w:t>
            </w:r>
            <w:r w:rsidRPr="00F25477">
              <w:rPr>
                <w:rFonts w:ascii="Lato" w:hAnsi="Lato"/>
                <w:sz w:val="24"/>
                <w:szCs w:val="24"/>
                <w:lang w:val="en-CA"/>
              </w:rPr>
              <w:t>, 5:00p.m. EST</w:t>
            </w:r>
          </w:p>
        </w:tc>
      </w:tr>
    </w:tbl>
    <w:p w14:paraId="51AF83A8" w14:textId="77777777" w:rsidR="002B08B7" w:rsidRPr="00002CC8" w:rsidRDefault="002B08B7" w:rsidP="002B08B7">
      <w:pPr>
        <w:spacing w:after="0" w:line="240" w:lineRule="auto"/>
        <w:rPr>
          <w:rFonts w:ascii="Lato" w:hAnsi="Lato"/>
          <w:sz w:val="24"/>
          <w:szCs w:val="24"/>
        </w:rPr>
      </w:pPr>
    </w:p>
    <w:p w14:paraId="22391B7F" w14:textId="5F6C35EB" w:rsidR="00187B78" w:rsidRPr="00002CC8" w:rsidRDefault="00651504" w:rsidP="00187B78">
      <w:pPr>
        <w:spacing w:after="0" w:line="240" w:lineRule="auto"/>
        <w:rPr>
          <w:rFonts w:ascii="Lato" w:hAnsi="Lato"/>
          <w:sz w:val="24"/>
          <w:szCs w:val="24"/>
          <w:lang w:val="en-CA"/>
        </w:rPr>
      </w:pPr>
      <w:r>
        <w:rPr>
          <w:rFonts w:ascii="Lato" w:hAnsi="Lato"/>
          <w:sz w:val="24"/>
          <w:szCs w:val="24"/>
          <w:lang w:val="en-CA"/>
        </w:rPr>
        <w:t>Tarvinder Kaur Bawa</w:t>
      </w:r>
    </w:p>
    <w:p w14:paraId="03E0AA9C" w14:textId="77777777" w:rsidR="00187B78" w:rsidRPr="00002CC8" w:rsidRDefault="00187B78" w:rsidP="00187B78">
      <w:pPr>
        <w:spacing w:after="0" w:line="240" w:lineRule="auto"/>
        <w:rPr>
          <w:rFonts w:ascii="Lato" w:hAnsi="Lato"/>
          <w:sz w:val="24"/>
          <w:szCs w:val="24"/>
          <w:lang w:val="en-CA"/>
        </w:rPr>
      </w:pPr>
      <w:r w:rsidRPr="00002CC8">
        <w:rPr>
          <w:rFonts w:ascii="Lato" w:hAnsi="Lato"/>
          <w:sz w:val="24"/>
          <w:szCs w:val="24"/>
          <w:lang w:val="en-CA"/>
        </w:rPr>
        <w:t>Procurement Officer</w:t>
      </w:r>
    </w:p>
    <w:p w14:paraId="5CFDE37C" w14:textId="77777777" w:rsidR="00187B78" w:rsidRPr="00002CC8" w:rsidRDefault="00187B78" w:rsidP="00187B78">
      <w:pPr>
        <w:spacing w:after="0" w:line="240" w:lineRule="auto"/>
        <w:rPr>
          <w:rFonts w:ascii="Lato" w:hAnsi="Lato"/>
          <w:sz w:val="24"/>
          <w:szCs w:val="24"/>
          <w:lang w:val="en-CA"/>
        </w:rPr>
      </w:pPr>
      <w:r w:rsidRPr="00002CC8">
        <w:rPr>
          <w:rFonts w:ascii="Lato" w:hAnsi="Lato"/>
          <w:sz w:val="24"/>
          <w:szCs w:val="24"/>
          <w:lang w:val="en-CA"/>
        </w:rPr>
        <w:t xml:space="preserve">Surrey Place </w:t>
      </w:r>
    </w:p>
    <w:p w14:paraId="130CEA76" w14:textId="77777777" w:rsidR="00187B78" w:rsidRPr="00002CC8" w:rsidRDefault="00187B78" w:rsidP="00187B78">
      <w:pPr>
        <w:spacing w:after="0" w:line="240" w:lineRule="auto"/>
        <w:rPr>
          <w:rFonts w:ascii="Lato" w:hAnsi="Lato"/>
          <w:sz w:val="24"/>
          <w:szCs w:val="24"/>
          <w:lang w:val="en-CA"/>
        </w:rPr>
      </w:pPr>
      <w:r w:rsidRPr="00002CC8">
        <w:rPr>
          <w:rFonts w:ascii="Lato" w:hAnsi="Lato"/>
          <w:sz w:val="24"/>
          <w:szCs w:val="24"/>
          <w:lang w:val="en-CA"/>
        </w:rPr>
        <w:t>2 Surrey Place</w:t>
      </w:r>
    </w:p>
    <w:p w14:paraId="718B5F3F" w14:textId="199C9ABC" w:rsidR="00187B78" w:rsidRDefault="00187B78" w:rsidP="00187B78">
      <w:pPr>
        <w:spacing w:after="0" w:line="240" w:lineRule="auto"/>
        <w:rPr>
          <w:rFonts w:ascii="Lato" w:hAnsi="Lato"/>
          <w:sz w:val="24"/>
          <w:szCs w:val="24"/>
          <w:lang w:val="en-CA"/>
        </w:rPr>
      </w:pPr>
      <w:r w:rsidRPr="00002CC8">
        <w:rPr>
          <w:rFonts w:ascii="Lato" w:hAnsi="Lato"/>
          <w:sz w:val="24"/>
          <w:szCs w:val="24"/>
          <w:lang w:val="en-CA"/>
        </w:rPr>
        <w:t>Toronto ON M5S 2C2</w:t>
      </w:r>
    </w:p>
    <w:p w14:paraId="27E8D599" w14:textId="5050067D" w:rsidR="00187B78" w:rsidRPr="00002CC8" w:rsidRDefault="005319AE" w:rsidP="00187B78">
      <w:pPr>
        <w:spacing w:after="0" w:line="240" w:lineRule="auto"/>
        <w:rPr>
          <w:rFonts w:ascii="Lato" w:hAnsi="Lato"/>
          <w:sz w:val="24"/>
          <w:szCs w:val="24"/>
          <w:lang w:val="en-CA"/>
        </w:rPr>
      </w:pPr>
      <w:hyperlink r:id="rId14" w:history="1">
        <w:r w:rsidR="00651504" w:rsidRPr="00B06A3C">
          <w:rPr>
            <w:rStyle w:val="Hyperlink"/>
            <w:rFonts w:ascii="Lato" w:hAnsi="Lato"/>
            <w:sz w:val="24"/>
            <w:szCs w:val="24"/>
            <w:lang w:val="en-CA"/>
          </w:rPr>
          <w:t>tarvinder.bawa@surreyplace.ca</w:t>
        </w:r>
      </w:hyperlink>
    </w:p>
    <w:sectPr w:rsidR="00187B78" w:rsidRPr="00002CC8" w:rsidSect="00754FD8">
      <w:headerReference w:type="default" r:id="rId15"/>
      <w:footerReference w:type="default" r:id="rId16"/>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D4ED" w14:textId="77777777" w:rsidR="005B4566" w:rsidRDefault="005B4566" w:rsidP="00803BF4">
      <w:pPr>
        <w:spacing w:after="0" w:line="240" w:lineRule="auto"/>
      </w:pPr>
      <w:r>
        <w:separator/>
      </w:r>
    </w:p>
  </w:endnote>
  <w:endnote w:type="continuationSeparator" w:id="0">
    <w:p w14:paraId="74D0F971" w14:textId="77777777" w:rsidR="005B4566" w:rsidRDefault="005B4566" w:rsidP="0080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587187"/>
      <w:docPartObj>
        <w:docPartGallery w:val="Page Numbers (Bottom of Page)"/>
        <w:docPartUnique/>
      </w:docPartObj>
    </w:sdtPr>
    <w:sdtEndPr/>
    <w:sdtContent>
      <w:sdt>
        <w:sdtPr>
          <w:id w:val="-1769616900"/>
          <w:docPartObj>
            <w:docPartGallery w:val="Page Numbers (Top of Page)"/>
            <w:docPartUnique/>
          </w:docPartObj>
        </w:sdtPr>
        <w:sdtEndPr/>
        <w:sdtContent>
          <w:p w14:paraId="40B3FD8C" w14:textId="57A8CF96" w:rsidR="00272F8D" w:rsidRDefault="00272F8D">
            <w:pPr>
              <w:pStyle w:val="Footer"/>
              <w:jc w:val="right"/>
            </w:pPr>
            <w:r w:rsidRPr="00803BF4">
              <w:rPr>
                <w:rFonts w:ascii="Lato" w:hAnsi="Lato"/>
                <w:sz w:val="20"/>
                <w:szCs w:val="20"/>
              </w:rPr>
              <w:t xml:space="preserve">Page </w:t>
            </w:r>
            <w:r w:rsidRPr="00803BF4">
              <w:rPr>
                <w:rFonts w:ascii="Lato" w:hAnsi="Lato"/>
                <w:b/>
                <w:bCs/>
                <w:sz w:val="20"/>
                <w:szCs w:val="20"/>
              </w:rPr>
              <w:fldChar w:fldCharType="begin"/>
            </w:r>
            <w:r w:rsidRPr="00803BF4">
              <w:rPr>
                <w:rFonts w:ascii="Lato" w:hAnsi="Lato"/>
                <w:b/>
                <w:bCs/>
                <w:sz w:val="20"/>
                <w:szCs w:val="20"/>
              </w:rPr>
              <w:instrText xml:space="preserve"> PAGE </w:instrText>
            </w:r>
            <w:r w:rsidRPr="00803BF4">
              <w:rPr>
                <w:rFonts w:ascii="Lato" w:hAnsi="Lato"/>
                <w:b/>
                <w:bCs/>
                <w:sz w:val="20"/>
                <w:szCs w:val="20"/>
              </w:rPr>
              <w:fldChar w:fldCharType="separate"/>
            </w:r>
            <w:r w:rsidR="00B1194F">
              <w:rPr>
                <w:rFonts w:ascii="Lato" w:hAnsi="Lato"/>
                <w:b/>
                <w:bCs/>
                <w:noProof/>
                <w:sz w:val="20"/>
                <w:szCs w:val="20"/>
              </w:rPr>
              <w:t>9</w:t>
            </w:r>
            <w:r w:rsidRPr="00803BF4">
              <w:rPr>
                <w:rFonts w:ascii="Lato" w:hAnsi="Lato"/>
                <w:b/>
                <w:bCs/>
                <w:sz w:val="20"/>
                <w:szCs w:val="20"/>
              </w:rPr>
              <w:fldChar w:fldCharType="end"/>
            </w:r>
            <w:r w:rsidRPr="00803BF4">
              <w:rPr>
                <w:rFonts w:ascii="Lato" w:hAnsi="Lato"/>
                <w:sz w:val="20"/>
                <w:szCs w:val="20"/>
              </w:rPr>
              <w:t xml:space="preserve"> of </w:t>
            </w:r>
            <w:r w:rsidRPr="00803BF4">
              <w:rPr>
                <w:rFonts w:ascii="Lato" w:hAnsi="Lato"/>
                <w:b/>
                <w:bCs/>
                <w:sz w:val="20"/>
                <w:szCs w:val="20"/>
              </w:rPr>
              <w:fldChar w:fldCharType="begin"/>
            </w:r>
            <w:r w:rsidRPr="00803BF4">
              <w:rPr>
                <w:rFonts w:ascii="Lato" w:hAnsi="Lato"/>
                <w:b/>
                <w:bCs/>
                <w:sz w:val="20"/>
                <w:szCs w:val="20"/>
              </w:rPr>
              <w:instrText xml:space="preserve"> NUMPAGES  </w:instrText>
            </w:r>
            <w:r w:rsidRPr="00803BF4">
              <w:rPr>
                <w:rFonts w:ascii="Lato" w:hAnsi="Lato"/>
                <w:b/>
                <w:bCs/>
                <w:sz w:val="20"/>
                <w:szCs w:val="20"/>
              </w:rPr>
              <w:fldChar w:fldCharType="separate"/>
            </w:r>
            <w:r w:rsidR="00B1194F">
              <w:rPr>
                <w:rFonts w:ascii="Lato" w:hAnsi="Lato"/>
                <w:b/>
                <w:bCs/>
                <w:noProof/>
                <w:sz w:val="20"/>
                <w:szCs w:val="20"/>
              </w:rPr>
              <w:t>10</w:t>
            </w:r>
            <w:r w:rsidRPr="00803BF4">
              <w:rPr>
                <w:rFonts w:ascii="Lato" w:hAnsi="Lato"/>
                <w:b/>
                <w:bCs/>
                <w:sz w:val="20"/>
                <w:szCs w:val="20"/>
              </w:rPr>
              <w:fldChar w:fldCharType="end"/>
            </w:r>
          </w:p>
        </w:sdtContent>
      </w:sdt>
    </w:sdtContent>
  </w:sdt>
  <w:p w14:paraId="5412C830" w14:textId="77777777" w:rsidR="00272F8D" w:rsidRDefault="00272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5D2A" w14:textId="77777777" w:rsidR="005B4566" w:rsidRDefault="005B4566" w:rsidP="00803BF4">
      <w:pPr>
        <w:spacing w:after="0" w:line="240" w:lineRule="auto"/>
      </w:pPr>
      <w:r>
        <w:separator/>
      </w:r>
    </w:p>
  </w:footnote>
  <w:footnote w:type="continuationSeparator" w:id="0">
    <w:p w14:paraId="6AA9BD12" w14:textId="77777777" w:rsidR="005B4566" w:rsidRDefault="005B4566" w:rsidP="0080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97FC" w14:textId="39B71B94" w:rsidR="00272F8D" w:rsidRPr="00803BF4" w:rsidRDefault="00272F8D">
    <w:pPr>
      <w:pStyle w:val="Header"/>
      <w:rPr>
        <w:rFonts w:ascii="Lato" w:hAnsi="Lato"/>
        <w:sz w:val="20"/>
        <w:szCs w:val="20"/>
      </w:rPr>
    </w:pPr>
    <w:r w:rsidRPr="00803BF4">
      <w:rPr>
        <w:rFonts w:ascii="Lato" w:hAnsi="Lato"/>
        <w:sz w:val="20"/>
        <w:szCs w:val="20"/>
      </w:rPr>
      <w:t xml:space="preserve">Surrey Place – </w:t>
    </w:r>
    <w:r w:rsidR="0092096E">
      <w:rPr>
        <w:rFonts w:ascii="Lato" w:hAnsi="Lato"/>
        <w:sz w:val="20"/>
        <w:szCs w:val="20"/>
      </w:rPr>
      <w:t xml:space="preserve">Education and Training Workshop: </w:t>
    </w:r>
    <w:r w:rsidR="00F73F41">
      <w:rPr>
        <w:rFonts w:ascii="Lato" w:hAnsi="Lato"/>
        <w:sz w:val="20"/>
        <w:szCs w:val="20"/>
      </w:rPr>
      <w:t>Equity, Diversity, Inclusion and Accessibility</w:t>
    </w:r>
    <w:r w:rsidR="00DE78A1">
      <w:rPr>
        <w:rFonts w:ascii="Lato" w:hAnsi="Lato"/>
        <w:sz w:val="20"/>
        <w:szCs w:val="20"/>
      </w:rPr>
      <w:t xml:space="preserve"> </w:t>
    </w:r>
    <w:r w:rsidR="00764F17">
      <w:rPr>
        <w:rFonts w:ascii="Lato" w:hAnsi="Lato"/>
        <w:sz w:val="20"/>
        <w:szCs w:val="20"/>
      </w:rPr>
      <w:t>(</w:t>
    </w:r>
    <w:r w:rsidRPr="00803BF4">
      <w:rPr>
        <w:rFonts w:ascii="Lato" w:hAnsi="Lato"/>
        <w:sz w:val="20"/>
        <w:szCs w:val="20"/>
      </w:rPr>
      <w:t xml:space="preserve">Request for </w:t>
    </w:r>
    <w:r w:rsidR="00F62DAB">
      <w:rPr>
        <w:rFonts w:ascii="Lato" w:hAnsi="Lato"/>
        <w:sz w:val="20"/>
        <w:szCs w:val="20"/>
      </w:rPr>
      <w:t>Proposals</w:t>
    </w:r>
    <w:r w:rsidR="00764F17">
      <w:rPr>
        <w:rFonts w:ascii="Lato" w:hAnsi="Lato"/>
        <w:sz w:val="20"/>
        <w:szCs w:val="20"/>
      </w:rPr>
      <w:t>)</w:t>
    </w:r>
  </w:p>
  <w:p w14:paraId="27474716" w14:textId="77777777" w:rsidR="00272F8D" w:rsidRDefault="00272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21C"/>
    <w:multiLevelType w:val="hybridMultilevel"/>
    <w:tmpl w:val="A420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2EA5"/>
    <w:multiLevelType w:val="multilevel"/>
    <w:tmpl w:val="1F42A2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DA4E94"/>
    <w:multiLevelType w:val="hybridMultilevel"/>
    <w:tmpl w:val="72C0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811D3"/>
    <w:multiLevelType w:val="hybridMultilevel"/>
    <w:tmpl w:val="EA80F6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0F4C7E8D"/>
    <w:multiLevelType w:val="hybridMultilevel"/>
    <w:tmpl w:val="7F0EB1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C15D25"/>
    <w:multiLevelType w:val="hybridMultilevel"/>
    <w:tmpl w:val="4F52698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15:restartNumberingAfterBreak="0">
    <w:nsid w:val="12A32026"/>
    <w:multiLevelType w:val="hybridMultilevel"/>
    <w:tmpl w:val="18FE1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8658C"/>
    <w:multiLevelType w:val="hybridMultilevel"/>
    <w:tmpl w:val="F5F6A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A1E13"/>
    <w:multiLevelType w:val="hybridMultilevel"/>
    <w:tmpl w:val="D516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E4DD6"/>
    <w:multiLevelType w:val="hybridMultilevel"/>
    <w:tmpl w:val="B23A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060CB"/>
    <w:multiLevelType w:val="hybridMultilevel"/>
    <w:tmpl w:val="F4480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D0E64"/>
    <w:multiLevelType w:val="hybridMultilevel"/>
    <w:tmpl w:val="674A19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715E37"/>
    <w:multiLevelType w:val="hybridMultilevel"/>
    <w:tmpl w:val="7788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27A0D"/>
    <w:multiLevelType w:val="hybridMultilevel"/>
    <w:tmpl w:val="3668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B1517"/>
    <w:multiLevelType w:val="hybridMultilevel"/>
    <w:tmpl w:val="711C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63D8"/>
    <w:multiLevelType w:val="hybridMultilevel"/>
    <w:tmpl w:val="586480D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15:restartNumberingAfterBreak="0">
    <w:nsid w:val="470A04C2"/>
    <w:multiLevelType w:val="hybridMultilevel"/>
    <w:tmpl w:val="5BCE6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D32B2F"/>
    <w:multiLevelType w:val="hybridMultilevel"/>
    <w:tmpl w:val="008421C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50494430"/>
    <w:multiLevelType w:val="hybridMultilevel"/>
    <w:tmpl w:val="F188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95E48"/>
    <w:multiLevelType w:val="hybridMultilevel"/>
    <w:tmpl w:val="7A209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6E5241"/>
    <w:multiLevelType w:val="hybridMultilevel"/>
    <w:tmpl w:val="AEB87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B6094E"/>
    <w:multiLevelType w:val="hybridMultilevel"/>
    <w:tmpl w:val="376456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1E14769"/>
    <w:multiLevelType w:val="hybridMultilevel"/>
    <w:tmpl w:val="AB30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767E4"/>
    <w:multiLevelType w:val="hybridMultilevel"/>
    <w:tmpl w:val="A528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176CB"/>
    <w:multiLevelType w:val="hybridMultilevel"/>
    <w:tmpl w:val="342CFB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15:restartNumberingAfterBreak="0">
    <w:nsid w:val="6E9B6E30"/>
    <w:multiLevelType w:val="hybridMultilevel"/>
    <w:tmpl w:val="F8EE81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1F176E6"/>
    <w:multiLevelType w:val="hybridMultilevel"/>
    <w:tmpl w:val="E002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E0E18"/>
    <w:multiLevelType w:val="hybridMultilevel"/>
    <w:tmpl w:val="E812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E488F"/>
    <w:multiLevelType w:val="hybridMultilevel"/>
    <w:tmpl w:val="5BF4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231F2"/>
    <w:multiLevelType w:val="hybridMultilevel"/>
    <w:tmpl w:val="4AAC19EA"/>
    <w:lvl w:ilvl="0" w:tplc="99FA87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A1300"/>
    <w:multiLevelType w:val="hybridMultilevel"/>
    <w:tmpl w:val="F1887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0385042">
    <w:abstractNumId w:val="23"/>
  </w:num>
  <w:num w:numId="2" w16cid:durableId="1241215881">
    <w:abstractNumId w:val="18"/>
  </w:num>
  <w:num w:numId="3" w16cid:durableId="1955357260">
    <w:abstractNumId w:val="8"/>
  </w:num>
  <w:num w:numId="4" w16cid:durableId="662196445">
    <w:abstractNumId w:val="27"/>
  </w:num>
  <w:num w:numId="5" w16cid:durableId="1275599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534896">
    <w:abstractNumId w:val="24"/>
  </w:num>
  <w:num w:numId="7" w16cid:durableId="1650279231">
    <w:abstractNumId w:val="15"/>
  </w:num>
  <w:num w:numId="8" w16cid:durableId="543714146">
    <w:abstractNumId w:val="5"/>
  </w:num>
  <w:num w:numId="9" w16cid:durableId="2125222120">
    <w:abstractNumId w:val="3"/>
  </w:num>
  <w:num w:numId="10" w16cid:durableId="1354040428">
    <w:abstractNumId w:val="2"/>
  </w:num>
  <w:num w:numId="11" w16cid:durableId="152337277">
    <w:abstractNumId w:val="11"/>
  </w:num>
  <w:num w:numId="12" w16cid:durableId="260769453">
    <w:abstractNumId w:val="14"/>
  </w:num>
  <w:num w:numId="13" w16cid:durableId="22445265">
    <w:abstractNumId w:val="19"/>
  </w:num>
  <w:num w:numId="14" w16cid:durableId="1312057160">
    <w:abstractNumId w:val="1"/>
  </w:num>
  <w:num w:numId="15" w16cid:durableId="1577086480">
    <w:abstractNumId w:val="4"/>
  </w:num>
  <w:num w:numId="16" w16cid:durableId="1911882192">
    <w:abstractNumId w:val="16"/>
  </w:num>
  <w:num w:numId="17" w16cid:durableId="109865662">
    <w:abstractNumId w:val="20"/>
  </w:num>
  <w:num w:numId="18" w16cid:durableId="763765705">
    <w:abstractNumId w:val="28"/>
  </w:num>
  <w:num w:numId="19" w16cid:durableId="686371305">
    <w:abstractNumId w:val="6"/>
  </w:num>
  <w:num w:numId="20" w16cid:durableId="1948343757">
    <w:abstractNumId w:val="26"/>
  </w:num>
  <w:num w:numId="21" w16cid:durableId="1827239804">
    <w:abstractNumId w:val="12"/>
  </w:num>
  <w:num w:numId="22" w16cid:durableId="1681196417">
    <w:abstractNumId w:val="9"/>
  </w:num>
  <w:num w:numId="23" w16cid:durableId="2090038038">
    <w:abstractNumId w:val="7"/>
  </w:num>
  <w:num w:numId="24" w16cid:durableId="2070225006">
    <w:abstractNumId w:val="13"/>
  </w:num>
  <w:num w:numId="25" w16cid:durableId="1619874384">
    <w:abstractNumId w:val="22"/>
  </w:num>
  <w:num w:numId="26" w16cid:durableId="956330280">
    <w:abstractNumId w:val="0"/>
  </w:num>
  <w:num w:numId="27" w16cid:durableId="789667961">
    <w:abstractNumId w:val="29"/>
  </w:num>
  <w:num w:numId="28" w16cid:durableId="1286230097">
    <w:abstractNumId w:val="10"/>
  </w:num>
  <w:num w:numId="29" w16cid:durableId="1301619694">
    <w:abstractNumId w:val="21"/>
  </w:num>
  <w:num w:numId="30" w16cid:durableId="933125990">
    <w:abstractNumId w:val="25"/>
  </w:num>
  <w:num w:numId="31" w16cid:durableId="5383971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E5"/>
    <w:rsid w:val="00002CC8"/>
    <w:rsid w:val="00012F96"/>
    <w:rsid w:val="0001345C"/>
    <w:rsid w:val="00024D4F"/>
    <w:rsid w:val="000313AD"/>
    <w:rsid w:val="00036D17"/>
    <w:rsid w:val="0006306F"/>
    <w:rsid w:val="00070D62"/>
    <w:rsid w:val="00074DE6"/>
    <w:rsid w:val="00075E37"/>
    <w:rsid w:val="000A213A"/>
    <w:rsid w:val="000A397C"/>
    <w:rsid w:val="000B30E5"/>
    <w:rsid w:val="000C0DE7"/>
    <w:rsid w:val="000D530E"/>
    <w:rsid w:val="000E4F40"/>
    <w:rsid w:val="000E68AE"/>
    <w:rsid w:val="000E70DE"/>
    <w:rsid w:val="000E791E"/>
    <w:rsid w:val="00101ADA"/>
    <w:rsid w:val="00114259"/>
    <w:rsid w:val="001211EC"/>
    <w:rsid w:val="001221B6"/>
    <w:rsid w:val="00136447"/>
    <w:rsid w:val="00142224"/>
    <w:rsid w:val="00156160"/>
    <w:rsid w:val="00161708"/>
    <w:rsid w:val="00167886"/>
    <w:rsid w:val="001705B1"/>
    <w:rsid w:val="0017134E"/>
    <w:rsid w:val="00180F8C"/>
    <w:rsid w:val="00184134"/>
    <w:rsid w:val="00186217"/>
    <w:rsid w:val="00187B78"/>
    <w:rsid w:val="00193EB6"/>
    <w:rsid w:val="00196451"/>
    <w:rsid w:val="001A664B"/>
    <w:rsid w:val="001B340E"/>
    <w:rsid w:val="001B4CA0"/>
    <w:rsid w:val="001B7DA7"/>
    <w:rsid w:val="001C2FED"/>
    <w:rsid w:val="001D73AE"/>
    <w:rsid w:val="002050AE"/>
    <w:rsid w:val="00217936"/>
    <w:rsid w:val="00242DBB"/>
    <w:rsid w:val="002430CE"/>
    <w:rsid w:val="0024606D"/>
    <w:rsid w:val="00257818"/>
    <w:rsid w:val="00270701"/>
    <w:rsid w:val="00271738"/>
    <w:rsid w:val="00272F8D"/>
    <w:rsid w:val="002803B1"/>
    <w:rsid w:val="002925E3"/>
    <w:rsid w:val="002A5228"/>
    <w:rsid w:val="002A6F3F"/>
    <w:rsid w:val="002B08B7"/>
    <w:rsid w:val="002B5701"/>
    <w:rsid w:val="002B5F10"/>
    <w:rsid w:val="002C3684"/>
    <w:rsid w:val="002D2A79"/>
    <w:rsid w:val="002E0A27"/>
    <w:rsid w:val="002E1BDB"/>
    <w:rsid w:val="003001B4"/>
    <w:rsid w:val="003022D0"/>
    <w:rsid w:val="003241C9"/>
    <w:rsid w:val="003462EA"/>
    <w:rsid w:val="0038202A"/>
    <w:rsid w:val="00391FA4"/>
    <w:rsid w:val="00396F27"/>
    <w:rsid w:val="003A3E89"/>
    <w:rsid w:val="003B7B53"/>
    <w:rsid w:val="003D7729"/>
    <w:rsid w:val="003E17BF"/>
    <w:rsid w:val="0040219B"/>
    <w:rsid w:val="00403235"/>
    <w:rsid w:val="004172B7"/>
    <w:rsid w:val="00423A01"/>
    <w:rsid w:val="00433008"/>
    <w:rsid w:val="00433A31"/>
    <w:rsid w:val="004460A9"/>
    <w:rsid w:val="00452042"/>
    <w:rsid w:val="00453C2F"/>
    <w:rsid w:val="004660B0"/>
    <w:rsid w:val="00482F33"/>
    <w:rsid w:val="00483BC5"/>
    <w:rsid w:val="004846F0"/>
    <w:rsid w:val="00487BF0"/>
    <w:rsid w:val="00491729"/>
    <w:rsid w:val="004A5C85"/>
    <w:rsid w:val="004A6507"/>
    <w:rsid w:val="004B335F"/>
    <w:rsid w:val="004B3667"/>
    <w:rsid w:val="004C107B"/>
    <w:rsid w:val="004D53C6"/>
    <w:rsid w:val="004F016C"/>
    <w:rsid w:val="004F55D5"/>
    <w:rsid w:val="00505DD9"/>
    <w:rsid w:val="00522186"/>
    <w:rsid w:val="005319AE"/>
    <w:rsid w:val="00543FC7"/>
    <w:rsid w:val="005476AD"/>
    <w:rsid w:val="0055410D"/>
    <w:rsid w:val="00566266"/>
    <w:rsid w:val="005861FB"/>
    <w:rsid w:val="005902DB"/>
    <w:rsid w:val="00593E11"/>
    <w:rsid w:val="005977FF"/>
    <w:rsid w:val="005B1C26"/>
    <w:rsid w:val="005B4566"/>
    <w:rsid w:val="005B4A1F"/>
    <w:rsid w:val="005B5CBB"/>
    <w:rsid w:val="005C54B1"/>
    <w:rsid w:val="005C5543"/>
    <w:rsid w:val="005D05CB"/>
    <w:rsid w:val="005D1778"/>
    <w:rsid w:val="005D3178"/>
    <w:rsid w:val="005D3A13"/>
    <w:rsid w:val="005E4C5E"/>
    <w:rsid w:val="005E56D2"/>
    <w:rsid w:val="005F207A"/>
    <w:rsid w:val="00602E58"/>
    <w:rsid w:val="00611BF2"/>
    <w:rsid w:val="00613088"/>
    <w:rsid w:val="00622EE5"/>
    <w:rsid w:val="006317D9"/>
    <w:rsid w:val="006324D7"/>
    <w:rsid w:val="00635980"/>
    <w:rsid w:val="006364DA"/>
    <w:rsid w:val="00637D3D"/>
    <w:rsid w:val="00651504"/>
    <w:rsid w:val="00651DFC"/>
    <w:rsid w:val="00671CC3"/>
    <w:rsid w:val="00675367"/>
    <w:rsid w:val="00683214"/>
    <w:rsid w:val="00685AED"/>
    <w:rsid w:val="00686E73"/>
    <w:rsid w:val="0069408E"/>
    <w:rsid w:val="00695273"/>
    <w:rsid w:val="0069617C"/>
    <w:rsid w:val="006A2684"/>
    <w:rsid w:val="006B5FD9"/>
    <w:rsid w:val="006C0AC4"/>
    <w:rsid w:val="006D73A5"/>
    <w:rsid w:val="006D73DA"/>
    <w:rsid w:val="00735259"/>
    <w:rsid w:val="007452C8"/>
    <w:rsid w:val="00754FD8"/>
    <w:rsid w:val="00764BA6"/>
    <w:rsid w:val="00764F17"/>
    <w:rsid w:val="007656F6"/>
    <w:rsid w:val="00775912"/>
    <w:rsid w:val="00777806"/>
    <w:rsid w:val="007942B7"/>
    <w:rsid w:val="007A1432"/>
    <w:rsid w:val="007D1900"/>
    <w:rsid w:val="007D7C4E"/>
    <w:rsid w:val="007E224B"/>
    <w:rsid w:val="007F0720"/>
    <w:rsid w:val="007F25D8"/>
    <w:rsid w:val="00801FB5"/>
    <w:rsid w:val="00803BF4"/>
    <w:rsid w:val="00826130"/>
    <w:rsid w:val="00831CCE"/>
    <w:rsid w:val="008468A0"/>
    <w:rsid w:val="008470AC"/>
    <w:rsid w:val="00863677"/>
    <w:rsid w:val="00870640"/>
    <w:rsid w:val="008810BB"/>
    <w:rsid w:val="00884E62"/>
    <w:rsid w:val="008850A7"/>
    <w:rsid w:val="00897FA1"/>
    <w:rsid w:val="008A351F"/>
    <w:rsid w:val="008E26DF"/>
    <w:rsid w:val="008E4487"/>
    <w:rsid w:val="008E4981"/>
    <w:rsid w:val="008F069E"/>
    <w:rsid w:val="008F13F7"/>
    <w:rsid w:val="00917A67"/>
    <w:rsid w:val="0092096E"/>
    <w:rsid w:val="0092385D"/>
    <w:rsid w:val="00937B77"/>
    <w:rsid w:val="00940B0F"/>
    <w:rsid w:val="0094555B"/>
    <w:rsid w:val="00956DBD"/>
    <w:rsid w:val="00963D7D"/>
    <w:rsid w:val="0098309B"/>
    <w:rsid w:val="009A6490"/>
    <w:rsid w:val="009A68A7"/>
    <w:rsid w:val="009B1C1B"/>
    <w:rsid w:val="009D2419"/>
    <w:rsid w:val="009D27D3"/>
    <w:rsid w:val="009D4FA9"/>
    <w:rsid w:val="009D51E2"/>
    <w:rsid w:val="009E1565"/>
    <w:rsid w:val="009E4C65"/>
    <w:rsid w:val="009E5517"/>
    <w:rsid w:val="00A176D6"/>
    <w:rsid w:val="00A35727"/>
    <w:rsid w:val="00A45FC6"/>
    <w:rsid w:val="00A56D05"/>
    <w:rsid w:val="00A5717A"/>
    <w:rsid w:val="00A61FC7"/>
    <w:rsid w:val="00A62820"/>
    <w:rsid w:val="00A62BDA"/>
    <w:rsid w:val="00A632F3"/>
    <w:rsid w:val="00A64B83"/>
    <w:rsid w:val="00A67D7F"/>
    <w:rsid w:val="00A773A7"/>
    <w:rsid w:val="00A77F8B"/>
    <w:rsid w:val="00A81473"/>
    <w:rsid w:val="00A96292"/>
    <w:rsid w:val="00AC1572"/>
    <w:rsid w:val="00AC2B4F"/>
    <w:rsid w:val="00AD47A6"/>
    <w:rsid w:val="00AF0911"/>
    <w:rsid w:val="00AF468B"/>
    <w:rsid w:val="00AF75D4"/>
    <w:rsid w:val="00AF79AA"/>
    <w:rsid w:val="00B1194F"/>
    <w:rsid w:val="00B37116"/>
    <w:rsid w:val="00B40FF3"/>
    <w:rsid w:val="00B42C00"/>
    <w:rsid w:val="00B54E4E"/>
    <w:rsid w:val="00B6288E"/>
    <w:rsid w:val="00B73C3A"/>
    <w:rsid w:val="00B749BF"/>
    <w:rsid w:val="00B75951"/>
    <w:rsid w:val="00B8082C"/>
    <w:rsid w:val="00B81D29"/>
    <w:rsid w:val="00B859A7"/>
    <w:rsid w:val="00B90F68"/>
    <w:rsid w:val="00B97028"/>
    <w:rsid w:val="00BA01B1"/>
    <w:rsid w:val="00BA4B71"/>
    <w:rsid w:val="00BA50E3"/>
    <w:rsid w:val="00BA73D4"/>
    <w:rsid w:val="00BC2E0C"/>
    <w:rsid w:val="00BE76AD"/>
    <w:rsid w:val="00BF5C53"/>
    <w:rsid w:val="00C03586"/>
    <w:rsid w:val="00C04598"/>
    <w:rsid w:val="00C11588"/>
    <w:rsid w:val="00C32E71"/>
    <w:rsid w:val="00C448BB"/>
    <w:rsid w:val="00C4513A"/>
    <w:rsid w:val="00C71977"/>
    <w:rsid w:val="00C73588"/>
    <w:rsid w:val="00C80D61"/>
    <w:rsid w:val="00C85B82"/>
    <w:rsid w:val="00C86135"/>
    <w:rsid w:val="00C9478D"/>
    <w:rsid w:val="00C96010"/>
    <w:rsid w:val="00CA5AE1"/>
    <w:rsid w:val="00CC23D7"/>
    <w:rsid w:val="00CC2D0D"/>
    <w:rsid w:val="00CC5E88"/>
    <w:rsid w:val="00CD1BE3"/>
    <w:rsid w:val="00CF3181"/>
    <w:rsid w:val="00CF5898"/>
    <w:rsid w:val="00D05DA5"/>
    <w:rsid w:val="00D11B88"/>
    <w:rsid w:val="00D33306"/>
    <w:rsid w:val="00D3506F"/>
    <w:rsid w:val="00D47F26"/>
    <w:rsid w:val="00D633E8"/>
    <w:rsid w:val="00D70538"/>
    <w:rsid w:val="00D812CF"/>
    <w:rsid w:val="00D91C01"/>
    <w:rsid w:val="00DA52AE"/>
    <w:rsid w:val="00DB251D"/>
    <w:rsid w:val="00DB2819"/>
    <w:rsid w:val="00DB7A98"/>
    <w:rsid w:val="00DD2B19"/>
    <w:rsid w:val="00DE26C4"/>
    <w:rsid w:val="00DE78A1"/>
    <w:rsid w:val="00DE7FE8"/>
    <w:rsid w:val="00E01183"/>
    <w:rsid w:val="00E16C03"/>
    <w:rsid w:val="00E17863"/>
    <w:rsid w:val="00E20DA3"/>
    <w:rsid w:val="00E345D2"/>
    <w:rsid w:val="00E4673A"/>
    <w:rsid w:val="00E55842"/>
    <w:rsid w:val="00E62662"/>
    <w:rsid w:val="00E7136B"/>
    <w:rsid w:val="00E83657"/>
    <w:rsid w:val="00E846C3"/>
    <w:rsid w:val="00E9621D"/>
    <w:rsid w:val="00E9625D"/>
    <w:rsid w:val="00EA7194"/>
    <w:rsid w:val="00EB17A1"/>
    <w:rsid w:val="00EB1F41"/>
    <w:rsid w:val="00EB7DC7"/>
    <w:rsid w:val="00EC3121"/>
    <w:rsid w:val="00ED5899"/>
    <w:rsid w:val="00EF5ABA"/>
    <w:rsid w:val="00F0139B"/>
    <w:rsid w:val="00F04589"/>
    <w:rsid w:val="00F25477"/>
    <w:rsid w:val="00F3744B"/>
    <w:rsid w:val="00F37891"/>
    <w:rsid w:val="00F41AF1"/>
    <w:rsid w:val="00F62DAB"/>
    <w:rsid w:val="00F73F41"/>
    <w:rsid w:val="00F80BEF"/>
    <w:rsid w:val="00F82554"/>
    <w:rsid w:val="00F8360D"/>
    <w:rsid w:val="00F90B88"/>
    <w:rsid w:val="00F94B49"/>
    <w:rsid w:val="00FA4B12"/>
    <w:rsid w:val="00FB15C4"/>
    <w:rsid w:val="00FB5434"/>
    <w:rsid w:val="00FC510A"/>
    <w:rsid w:val="00FD1243"/>
    <w:rsid w:val="00FD4323"/>
    <w:rsid w:val="00FE784C"/>
    <w:rsid w:val="00FF0921"/>
    <w:rsid w:val="00FF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DA5D"/>
  <w15:chartTrackingRefBased/>
  <w15:docId w15:val="{DE06EDD4-DCDC-485F-A4DF-423D2A7D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5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30E5"/>
    <w:pPr>
      <w:ind w:left="720"/>
      <w:contextualSpacing/>
    </w:pPr>
  </w:style>
  <w:style w:type="character" w:styleId="Hyperlink">
    <w:name w:val="Hyperlink"/>
    <w:basedOn w:val="DefaultParagraphFont"/>
    <w:uiPriority w:val="99"/>
    <w:unhideWhenUsed/>
    <w:rsid w:val="005D3178"/>
    <w:rPr>
      <w:color w:val="0000FF" w:themeColor="hyperlink"/>
      <w:u w:val="single"/>
    </w:rPr>
  </w:style>
  <w:style w:type="character" w:styleId="UnresolvedMention">
    <w:name w:val="Unresolved Mention"/>
    <w:basedOn w:val="DefaultParagraphFont"/>
    <w:uiPriority w:val="99"/>
    <w:semiHidden/>
    <w:unhideWhenUsed/>
    <w:rsid w:val="005D3178"/>
    <w:rPr>
      <w:color w:val="808080"/>
      <w:shd w:val="clear" w:color="auto" w:fill="E6E6E6"/>
    </w:rPr>
  </w:style>
  <w:style w:type="table" w:styleId="TableGrid">
    <w:name w:val="Table Grid"/>
    <w:basedOn w:val="TableNormal"/>
    <w:uiPriority w:val="39"/>
    <w:rsid w:val="0063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BF4"/>
  </w:style>
  <w:style w:type="paragraph" w:styleId="Footer">
    <w:name w:val="footer"/>
    <w:basedOn w:val="Normal"/>
    <w:link w:val="FooterChar"/>
    <w:uiPriority w:val="99"/>
    <w:unhideWhenUsed/>
    <w:rsid w:val="0080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BF4"/>
  </w:style>
  <w:style w:type="paragraph" w:styleId="NormalWeb">
    <w:name w:val="Normal (Web)"/>
    <w:basedOn w:val="Normal"/>
    <w:uiPriority w:val="99"/>
    <w:rsid w:val="008E4981"/>
    <w:pPr>
      <w:spacing w:after="0" w:line="255" w:lineRule="atLeast"/>
      <w:jc w:val="both"/>
    </w:pPr>
    <w:rPr>
      <w:rFonts w:ascii="Verdana" w:eastAsia="Times New Roman" w:hAnsi="Verdana" w:cs="Times New Roman"/>
      <w:color w:val="333333"/>
      <w:sz w:val="17"/>
      <w:szCs w:val="17"/>
    </w:rPr>
  </w:style>
  <w:style w:type="paragraph" w:styleId="BalloonText">
    <w:name w:val="Balloon Text"/>
    <w:basedOn w:val="Normal"/>
    <w:link w:val="BalloonTextChar"/>
    <w:uiPriority w:val="99"/>
    <w:semiHidden/>
    <w:unhideWhenUsed/>
    <w:rsid w:val="00161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708"/>
    <w:rPr>
      <w:rFonts w:ascii="Segoe UI" w:hAnsi="Segoe UI" w:cs="Segoe UI"/>
      <w:sz w:val="18"/>
      <w:szCs w:val="18"/>
    </w:rPr>
  </w:style>
  <w:style w:type="character" w:customStyle="1" w:styleId="ListParagraphChar">
    <w:name w:val="List Paragraph Char"/>
    <w:basedOn w:val="DefaultParagraphFont"/>
    <w:link w:val="ListParagraph"/>
    <w:uiPriority w:val="34"/>
    <w:rsid w:val="002B08B7"/>
  </w:style>
  <w:style w:type="character" w:customStyle="1" w:styleId="Heading1Char">
    <w:name w:val="Heading 1 Char"/>
    <w:basedOn w:val="DefaultParagraphFont"/>
    <w:link w:val="Heading1"/>
    <w:uiPriority w:val="9"/>
    <w:rsid w:val="00C1158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11588"/>
    <w:pPr>
      <w:spacing w:line="259" w:lineRule="auto"/>
      <w:outlineLvl w:val="9"/>
    </w:pPr>
  </w:style>
  <w:style w:type="paragraph" w:styleId="TOC2">
    <w:name w:val="toc 2"/>
    <w:basedOn w:val="Normal"/>
    <w:next w:val="Normal"/>
    <w:autoRedefine/>
    <w:uiPriority w:val="39"/>
    <w:unhideWhenUsed/>
    <w:rsid w:val="00C11588"/>
    <w:pPr>
      <w:spacing w:after="100"/>
      <w:ind w:left="220"/>
    </w:pPr>
  </w:style>
  <w:style w:type="character" w:styleId="FollowedHyperlink">
    <w:name w:val="FollowedHyperlink"/>
    <w:basedOn w:val="DefaultParagraphFont"/>
    <w:uiPriority w:val="99"/>
    <w:semiHidden/>
    <w:unhideWhenUsed/>
    <w:rsid w:val="00FD4323"/>
    <w:rPr>
      <w:color w:val="800080" w:themeColor="followedHyperlink"/>
      <w:u w:val="single"/>
    </w:rPr>
  </w:style>
  <w:style w:type="character" w:styleId="CommentReference">
    <w:name w:val="annotation reference"/>
    <w:basedOn w:val="DefaultParagraphFont"/>
    <w:uiPriority w:val="99"/>
    <w:semiHidden/>
    <w:unhideWhenUsed/>
    <w:rsid w:val="007F0720"/>
    <w:rPr>
      <w:sz w:val="16"/>
      <w:szCs w:val="16"/>
    </w:rPr>
  </w:style>
  <w:style w:type="paragraph" w:styleId="CommentText">
    <w:name w:val="annotation text"/>
    <w:basedOn w:val="Normal"/>
    <w:link w:val="CommentTextChar"/>
    <w:uiPriority w:val="99"/>
    <w:unhideWhenUsed/>
    <w:rsid w:val="007F0720"/>
    <w:pPr>
      <w:spacing w:line="240" w:lineRule="auto"/>
    </w:pPr>
    <w:rPr>
      <w:sz w:val="20"/>
      <w:szCs w:val="20"/>
    </w:rPr>
  </w:style>
  <w:style w:type="character" w:customStyle="1" w:styleId="CommentTextChar">
    <w:name w:val="Comment Text Char"/>
    <w:basedOn w:val="DefaultParagraphFont"/>
    <w:link w:val="CommentText"/>
    <w:uiPriority w:val="99"/>
    <w:rsid w:val="007F0720"/>
    <w:rPr>
      <w:sz w:val="20"/>
      <w:szCs w:val="20"/>
    </w:rPr>
  </w:style>
  <w:style w:type="paragraph" w:styleId="CommentSubject">
    <w:name w:val="annotation subject"/>
    <w:basedOn w:val="CommentText"/>
    <w:next w:val="CommentText"/>
    <w:link w:val="CommentSubjectChar"/>
    <w:uiPriority w:val="99"/>
    <w:semiHidden/>
    <w:unhideWhenUsed/>
    <w:rsid w:val="007F0720"/>
    <w:rPr>
      <w:b/>
      <w:bCs/>
    </w:rPr>
  </w:style>
  <w:style w:type="character" w:customStyle="1" w:styleId="CommentSubjectChar">
    <w:name w:val="Comment Subject Char"/>
    <w:basedOn w:val="CommentTextChar"/>
    <w:link w:val="CommentSubject"/>
    <w:uiPriority w:val="99"/>
    <w:semiHidden/>
    <w:rsid w:val="007F0720"/>
    <w:rPr>
      <w:b/>
      <w:bCs/>
      <w:sz w:val="20"/>
      <w:szCs w:val="20"/>
    </w:rPr>
  </w:style>
  <w:style w:type="character" w:customStyle="1" w:styleId="normaltextrun">
    <w:name w:val="normaltextrun"/>
    <w:basedOn w:val="DefaultParagraphFont"/>
    <w:rsid w:val="002A6F3F"/>
  </w:style>
  <w:style w:type="character" w:customStyle="1" w:styleId="eop">
    <w:name w:val="eop"/>
    <w:basedOn w:val="DefaultParagraphFont"/>
    <w:rsid w:val="002A6F3F"/>
  </w:style>
  <w:style w:type="paragraph" w:styleId="Revision">
    <w:name w:val="Revision"/>
    <w:hidden/>
    <w:uiPriority w:val="99"/>
    <w:semiHidden/>
    <w:rsid w:val="004D5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7278">
      <w:bodyDiv w:val="1"/>
      <w:marLeft w:val="0"/>
      <w:marRight w:val="0"/>
      <w:marTop w:val="0"/>
      <w:marBottom w:val="0"/>
      <w:divBdr>
        <w:top w:val="none" w:sz="0" w:space="0" w:color="auto"/>
        <w:left w:val="none" w:sz="0" w:space="0" w:color="auto"/>
        <w:bottom w:val="none" w:sz="0" w:space="0" w:color="auto"/>
        <w:right w:val="none" w:sz="0" w:space="0" w:color="auto"/>
      </w:divBdr>
    </w:div>
    <w:div w:id="9161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rvinder.bawa@surreyplace.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rvinder.bawa@surreyplace.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place.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urreyplace.ca/about-us/policies-disclosures/#procurement-policy" TargetMode="External"/><Relationship Id="rId4" Type="http://schemas.openxmlformats.org/officeDocument/2006/relationships/settings" Target="settings.xml"/><Relationship Id="rId9" Type="http://schemas.openxmlformats.org/officeDocument/2006/relationships/hyperlink" Target="mailto:tarvinder.bawa@surreyplace.ca" TargetMode="External"/><Relationship Id="rId14" Type="http://schemas.openxmlformats.org/officeDocument/2006/relationships/hyperlink" Target="mailto:tarvinder.bawa@surreypla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167D8-616B-4581-AFD4-493F74F9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Tarvinder Bawa</cp:lastModifiedBy>
  <cp:revision>5</cp:revision>
  <cp:lastPrinted>2023-05-31T20:42:00Z</cp:lastPrinted>
  <dcterms:created xsi:type="dcterms:W3CDTF">2023-05-31T20:43:00Z</dcterms:created>
  <dcterms:modified xsi:type="dcterms:W3CDTF">2023-06-02T14:15:00Z</dcterms:modified>
</cp:coreProperties>
</file>